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2741D" w14:textId="5D79181B" w:rsidR="00334B95" w:rsidRPr="005D2A03" w:rsidRDefault="00334B95" w:rsidP="00F1010F">
      <w:pPr>
        <w:pStyle w:val="Tytu"/>
        <w:jc w:val="center"/>
        <w:rPr>
          <w:rFonts w:ascii="Times New Roman" w:hAnsi="Times New Roman" w:cs="Times New Roman"/>
          <w:sz w:val="40"/>
          <w:szCs w:val="40"/>
        </w:rPr>
      </w:pPr>
      <w:r w:rsidRPr="005D2A03">
        <w:rPr>
          <w:rFonts w:ascii="Times New Roman" w:hAnsi="Times New Roman" w:cs="Times New Roman"/>
          <w:sz w:val="40"/>
          <w:szCs w:val="40"/>
        </w:rPr>
        <w:t>Nowe elementy systemu KRS</w:t>
      </w:r>
    </w:p>
    <w:p w14:paraId="3805C38B" w14:textId="3BA9C39F" w:rsidR="00D43D65" w:rsidRPr="005D2A03" w:rsidRDefault="00334B95" w:rsidP="00F1010F">
      <w:pPr>
        <w:pStyle w:val="Tytu"/>
        <w:jc w:val="center"/>
        <w:rPr>
          <w:rFonts w:ascii="Times New Roman" w:hAnsi="Times New Roman" w:cs="Times New Roman"/>
          <w:sz w:val="28"/>
          <w:szCs w:val="28"/>
        </w:rPr>
      </w:pPr>
      <w:r w:rsidRPr="005D2A03">
        <w:rPr>
          <w:rFonts w:ascii="Times New Roman" w:hAnsi="Times New Roman" w:cs="Times New Roman"/>
          <w:sz w:val="28"/>
          <w:szCs w:val="28"/>
        </w:rPr>
        <w:t>obecnie w trakcie przygotowywania:</w:t>
      </w:r>
    </w:p>
    <w:p w14:paraId="3E6EF285" w14:textId="77777777" w:rsidR="00334B95" w:rsidRPr="005D2A03" w:rsidRDefault="00334B95" w:rsidP="00F1010F">
      <w:pPr>
        <w:jc w:val="center"/>
        <w:rPr>
          <w:rFonts w:ascii="Times New Roman" w:hAnsi="Times New Roman" w:cs="Times New Roman"/>
          <w:b/>
          <w:bCs/>
        </w:rPr>
      </w:pPr>
    </w:p>
    <w:p w14:paraId="6DCEED0E" w14:textId="437CCF7E" w:rsidR="00344195" w:rsidRPr="005D2A03" w:rsidRDefault="00706FA0" w:rsidP="00276614">
      <w:pPr>
        <w:pStyle w:val="Akapitzlist"/>
        <w:numPr>
          <w:ilvl w:val="0"/>
          <w:numId w:val="5"/>
        </w:numPr>
        <w:spacing w:before="120" w:after="120"/>
        <w:ind w:left="504" w:hanging="546"/>
        <w:jc w:val="both"/>
        <w:rPr>
          <w:rFonts w:eastAsiaTheme="minorHAnsi"/>
          <w:b/>
          <w:bCs/>
          <w:lang w:eastAsia="en-US"/>
        </w:rPr>
      </w:pPr>
      <w:r w:rsidRPr="005D2A03">
        <w:rPr>
          <w:rFonts w:eastAsiaTheme="minorHAnsi"/>
          <w:b/>
          <w:bCs/>
          <w:lang w:eastAsia="en-US"/>
        </w:rPr>
        <w:t>API KRS otwarte dane</w:t>
      </w:r>
    </w:p>
    <w:p w14:paraId="59813B54" w14:textId="061D209B" w:rsidR="00701CEF" w:rsidRPr="005D2A03" w:rsidRDefault="00723C29" w:rsidP="00276614">
      <w:pPr>
        <w:spacing w:before="120" w:after="12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bidi="pl-PL"/>
        </w:rPr>
      </w:pPr>
      <w:r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 xml:space="preserve">Celem usługi jest </w:t>
      </w:r>
      <w:r w:rsidR="00701CEF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wyszukiwanie podmiotu w KRS a następnie pobranie/wyświetlenie odpisu pełnego i odpisu aktualnego (wykorzystujac przy tym komponent odpisy.war). Wyświetlenie danych możliwe będzie w ustrukturyzowanej postaci HTML, natomiast pobranie będzie możliwe w jednym z wybranych przez użytkownika formatów: XML, PDF lub JSON.</w:t>
      </w:r>
    </w:p>
    <w:p w14:paraId="7E4AD530" w14:textId="64E38A5B" w:rsidR="00701CEF" w:rsidRPr="005D2A03" w:rsidRDefault="00723C29" w:rsidP="00276614">
      <w:pPr>
        <w:spacing w:before="120" w:after="12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bidi="pl-PL"/>
        </w:rPr>
      </w:pPr>
      <w:r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 xml:space="preserve">Usługa ta </w:t>
      </w:r>
      <w:r w:rsidR="00701CEF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ma być powszechnie dostępn</w:t>
      </w:r>
      <w:r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a</w:t>
      </w:r>
      <w:r w:rsidR="00701CEF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 xml:space="preserve">, nie będzie wymagało uwierzytelnienia, nie będzie zawierało mechanizmów ograniczania w ilości żądań. Rozwiązanie </w:t>
      </w:r>
      <w:r w:rsidR="00460413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 xml:space="preserve">będzie </w:t>
      </w:r>
      <w:r w:rsidR="00701CEF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uwzględnia</w:t>
      </w:r>
      <w:r w:rsidR="00460413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ło</w:t>
      </w:r>
      <w:r w:rsidR="00701CEF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 xml:space="preserve"> i</w:t>
      </w:r>
      <w:r w:rsidR="00460413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 </w:t>
      </w:r>
      <w:r w:rsidR="00701CEF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zabezpiecza</w:t>
      </w:r>
      <w:r w:rsidR="00460413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ło</w:t>
      </w:r>
      <w:r w:rsidR="00701CEF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 xml:space="preserve"> te założenia w zakresie wydajności i dostępności, zarówno usług API jak i</w:t>
      </w:r>
      <w:r w:rsidR="00460413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 </w:t>
      </w:r>
      <w:r w:rsidR="00701CEF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podstawowych usług KRS (wprowadza</w:t>
      </w:r>
      <w:r w:rsidR="00460413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ło</w:t>
      </w:r>
      <w:r w:rsidR="00701CEF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 xml:space="preserve"> akceptowalne obciążenie dla bazy rejestru, usług na szynie, itp.)</w:t>
      </w:r>
      <w:r w:rsidR="00460413"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.</w:t>
      </w:r>
    </w:p>
    <w:p w14:paraId="1BC0D74D" w14:textId="0DC790D8" w:rsidR="00701CEF" w:rsidRDefault="00723C29" w:rsidP="00276614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2A03">
        <w:rPr>
          <w:rFonts w:ascii="Times New Roman" w:hAnsi="Times New Roman" w:cs="Times New Roman"/>
          <w:b/>
          <w:bCs/>
          <w:sz w:val="24"/>
          <w:szCs w:val="24"/>
        </w:rPr>
        <w:t xml:space="preserve">Założenia zdefiniowane na </w:t>
      </w:r>
      <w:r w:rsidR="00701CEF" w:rsidRPr="005D2A03">
        <w:rPr>
          <w:rFonts w:ascii="Times New Roman" w:hAnsi="Times New Roman" w:cs="Times New Roman"/>
          <w:b/>
          <w:bCs/>
          <w:sz w:val="24"/>
          <w:szCs w:val="24"/>
        </w:rPr>
        <w:t>podstawie</w:t>
      </w:r>
      <w:r w:rsidR="00701CEF" w:rsidRPr="005D2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ustawy z dnia 11 sierpnia 2021 r. o otwartych danych i</w:t>
      </w:r>
      <w:r w:rsidRPr="005D2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="00701CEF" w:rsidRPr="005D2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ponownym wykorzystywaniu informacji sektora publicznego  (Dz.U</w:t>
      </w:r>
      <w:r w:rsidR="000E28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z </w:t>
      </w:r>
      <w:r w:rsidR="00701CEF" w:rsidRPr="005D2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2021</w:t>
      </w:r>
      <w:r w:rsidR="000E289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r</w:t>
      </w:r>
      <w:r w:rsidR="00BC0D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poz. </w:t>
      </w:r>
      <w:r w:rsidR="00701CEF" w:rsidRPr="005D2A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1641)</w:t>
      </w:r>
      <w:r w:rsidR="00701CEF" w:rsidRPr="005D2A0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2F87566" w14:textId="77777777" w:rsidR="005D2A03" w:rsidRPr="005D2A03" w:rsidRDefault="005D2A03" w:rsidP="00276614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8CE714" w14:textId="36841B79" w:rsidR="00344195" w:rsidRPr="005D2A03" w:rsidRDefault="00344195" w:rsidP="00276614">
      <w:pPr>
        <w:pStyle w:val="Akapitzlist"/>
        <w:numPr>
          <w:ilvl w:val="0"/>
          <w:numId w:val="5"/>
        </w:numPr>
        <w:spacing w:before="120" w:after="120"/>
        <w:ind w:left="504" w:hanging="532"/>
        <w:jc w:val="both"/>
        <w:rPr>
          <w:rFonts w:eastAsiaTheme="minorHAnsi"/>
          <w:b/>
          <w:bCs/>
          <w:lang w:eastAsia="en-US"/>
        </w:rPr>
      </w:pPr>
      <w:r w:rsidRPr="005D2A03">
        <w:rPr>
          <w:rFonts w:eastAsiaTheme="minorHAnsi"/>
          <w:b/>
          <w:bCs/>
          <w:lang w:eastAsia="en-US"/>
        </w:rPr>
        <w:t>Newsl</w:t>
      </w:r>
      <w:r w:rsidR="00460413" w:rsidRPr="005D2A03">
        <w:rPr>
          <w:rFonts w:eastAsiaTheme="minorHAnsi"/>
          <w:b/>
          <w:bCs/>
          <w:lang w:eastAsia="en-US"/>
        </w:rPr>
        <w:t>e</w:t>
      </w:r>
      <w:r w:rsidRPr="005D2A03">
        <w:rPr>
          <w:rFonts w:eastAsiaTheme="minorHAnsi"/>
          <w:b/>
          <w:bCs/>
          <w:lang w:eastAsia="en-US"/>
        </w:rPr>
        <w:t>tter</w:t>
      </w:r>
    </w:p>
    <w:p w14:paraId="44D4E94D" w14:textId="52CA6301" w:rsidR="00B864A0" w:rsidRPr="005D2A03" w:rsidRDefault="00B864A0" w:rsidP="00276614">
      <w:pPr>
        <w:jc w:val="both"/>
        <w:rPr>
          <w:rFonts w:ascii="Times New Roman" w:hAnsi="Times New Roman" w:cs="Times New Roman"/>
          <w:noProof/>
          <w:sz w:val="24"/>
          <w:szCs w:val="24"/>
          <w:lang w:bidi="pl-PL"/>
        </w:rPr>
      </w:pPr>
      <w:r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Celem wprowadzenia usługi „newsletter” jest bezpłatne informowanie osób zainteresowanych zmianami zachodzącymi dla wskazanego podmiotu wpisanego do KRS o potencjalnych zmianach w KRS lub zmianach, które już zaszły (dokonany wpis w rejestrze).</w:t>
      </w:r>
    </w:p>
    <w:p w14:paraId="173517E7" w14:textId="77777777" w:rsidR="00B864A0" w:rsidRPr="005D2A03" w:rsidRDefault="00B864A0" w:rsidP="00276614">
      <w:pPr>
        <w:jc w:val="both"/>
        <w:rPr>
          <w:rFonts w:ascii="Times New Roman" w:hAnsi="Times New Roman" w:cs="Times New Roman"/>
          <w:noProof/>
          <w:sz w:val="24"/>
          <w:szCs w:val="24"/>
          <w:lang w:bidi="pl-PL"/>
        </w:rPr>
      </w:pPr>
      <w:r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 xml:space="preserve">Usługa „newsletter” służy do sygnalizowania potencjalnych zmian. Ponieważ zarówno rejestr, jak i akta rejestrowe, są jawne z mocy ustawy, otrzymując taki „sygnał” osoba „zapisana” do usługi „newsletter”, może zapoznać się dokładnie ze zmianami poprzez bezpłatne usługi otrzymywania odpisu z KRS oraz przeglądania akt rejestrowych podmiotu wpisanego do rejestru przedsiębiorców. </w:t>
      </w:r>
    </w:p>
    <w:p w14:paraId="6AE2C6FE" w14:textId="77777777" w:rsidR="00B864A0" w:rsidRPr="005D2A03" w:rsidRDefault="00B864A0" w:rsidP="00276614">
      <w:pPr>
        <w:jc w:val="both"/>
        <w:rPr>
          <w:rFonts w:ascii="Times New Roman" w:hAnsi="Times New Roman" w:cs="Times New Roman"/>
          <w:noProof/>
          <w:sz w:val="24"/>
          <w:szCs w:val="24"/>
          <w:lang w:bidi="pl-PL"/>
        </w:rPr>
      </w:pPr>
      <w:r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Usługa „newsletter” nie dotyczy Rejestru Dłużników Niewypłacalnych.</w:t>
      </w:r>
    </w:p>
    <w:p w14:paraId="18F8E275" w14:textId="77777777" w:rsidR="00B864A0" w:rsidRPr="005D2A03" w:rsidRDefault="00B864A0" w:rsidP="00276614">
      <w:pPr>
        <w:jc w:val="both"/>
        <w:rPr>
          <w:rFonts w:ascii="Times New Roman" w:hAnsi="Times New Roman" w:cs="Times New Roman"/>
          <w:noProof/>
          <w:sz w:val="24"/>
          <w:szCs w:val="24"/>
          <w:lang w:bidi="pl-PL"/>
        </w:rPr>
      </w:pPr>
      <w:r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>Usługa „newsletter” w KRS będzie polegała na otrzymywaniu przez osobę zainteresowaną informacji o:</w:t>
      </w:r>
    </w:p>
    <w:p w14:paraId="1F145070" w14:textId="77777777" w:rsidR="00B864A0" w:rsidRPr="005D2A03" w:rsidRDefault="00B864A0" w:rsidP="00276614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eastAsiaTheme="minorHAnsi"/>
          <w:noProof/>
          <w:lang w:eastAsia="en-US" w:bidi="pl-PL"/>
        </w:rPr>
      </w:pPr>
      <w:r w:rsidRPr="005D2A03">
        <w:rPr>
          <w:rFonts w:eastAsiaTheme="minorHAnsi"/>
          <w:noProof/>
          <w:lang w:eastAsia="en-US" w:bidi="pl-PL"/>
        </w:rPr>
        <w:t>zarejestrowaniu sprawy z wniosku dla danej pozycji KRS;</w:t>
      </w:r>
    </w:p>
    <w:p w14:paraId="695E996C" w14:textId="77777777" w:rsidR="00B864A0" w:rsidRPr="005D2A03" w:rsidRDefault="00B864A0" w:rsidP="00276614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eastAsiaTheme="minorHAnsi"/>
          <w:noProof/>
          <w:lang w:eastAsia="en-US" w:bidi="pl-PL"/>
        </w:rPr>
      </w:pPr>
      <w:r w:rsidRPr="005D2A03">
        <w:rPr>
          <w:rFonts w:eastAsiaTheme="minorHAnsi"/>
          <w:noProof/>
          <w:lang w:eastAsia="en-US" w:bidi="pl-PL"/>
        </w:rPr>
        <w:t>zarejestrowaniu sprawy wszczętej z urzędu dla danej pozycji KRS;</w:t>
      </w:r>
    </w:p>
    <w:p w14:paraId="6D30C209" w14:textId="77777777" w:rsidR="00B864A0" w:rsidRPr="005D2A03" w:rsidRDefault="00B864A0" w:rsidP="00276614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eastAsiaTheme="minorHAnsi"/>
          <w:noProof/>
          <w:lang w:eastAsia="en-US" w:bidi="pl-PL"/>
        </w:rPr>
      </w:pPr>
      <w:r w:rsidRPr="005D2A03">
        <w:rPr>
          <w:rFonts w:eastAsiaTheme="minorHAnsi"/>
          <w:noProof/>
          <w:lang w:eastAsia="en-US" w:bidi="pl-PL"/>
        </w:rPr>
        <w:t xml:space="preserve">dokonaniu zmiany danych/wykreślenia danej pozycji KRS. </w:t>
      </w:r>
    </w:p>
    <w:p w14:paraId="0290D280" w14:textId="77777777" w:rsidR="00B864A0" w:rsidRPr="005D2A03" w:rsidRDefault="00B864A0" w:rsidP="00276614">
      <w:pPr>
        <w:jc w:val="both"/>
        <w:rPr>
          <w:rFonts w:ascii="Times New Roman" w:hAnsi="Times New Roman" w:cs="Times New Roman"/>
          <w:noProof/>
          <w:sz w:val="24"/>
          <w:szCs w:val="24"/>
          <w:lang w:bidi="pl-PL"/>
        </w:rPr>
      </w:pPr>
      <w:r w:rsidRPr="005D2A03">
        <w:rPr>
          <w:rFonts w:ascii="Times New Roman" w:hAnsi="Times New Roman" w:cs="Times New Roman"/>
          <w:noProof/>
          <w:sz w:val="24"/>
          <w:szCs w:val="24"/>
          <w:lang w:bidi="pl-PL"/>
        </w:rPr>
        <w:t xml:space="preserve">Wszystkie trzy usługi w ramach „newsletter” (A, B i C) będą oparte o dane o stanie spraw gromadzone w SOW KRS. Informacje o zdarzeniach A, B i C system teleinformatyczny przekaże automatycznie na konto osoby zainteresowanej w Portalu Rejestrów Sądowych (PRS). </w:t>
      </w:r>
    </w:p>
    <w:p w14:paraId="417960AE" w14:textId="77777777" w:rsidR="00231992" w:rsidRPr="005D2A03" w:rsidRDefault="00231992" w:rsidP="00276614">
      <w:pPr>
        <w:pStyle w:val="Legenda"/>
        <w:jc w:val="both"/>
        <w:rPr>
          <w:rFonts w:eastAsiaTheme="minorHAnsi" w:cs="Times New Roman"/>
          <w:b w:val="0"/>
          <w:bCs w:val="0"/>
          <w:noProof/>
          <w:sz w:val="24"/>
          <w:szCs w:val="24"/>
          <w:lang w:eastAsia="en-US" w:bidi="pl-PL"/>
        </w:rPr>
      </w:pPr>
      <w:r w:rsidRPr="005D2A03">
        <w:rPr>
          <w:rFonts w:eastAsiaTheme="minorHAnsi" w:cs="Times New Roman"/>
          <w:b w:val="0"/>
          <w:bCs w:val="0"/>
          <w:noProof/>
          <w:sz w:val="24"/>
          <w:szCs w:val="24"/>
          <w:lang w:eastAsia="en-US" w:bidi="pl-PL"/>
        </w:rPr>
        <w:t>Usługa Newsletter będzie dostępna w ramach Portalu Rejestrów Sądowych. Usługa ta dla podmiotów zarejestrowanych w Krajowym Rejestrze Sądowym (w Rejestrze Przedsiębiorców lub w Rejestrze stowarzyszeń, innych organizacji społecznych i zawodowych, fundacji oraz samodzielnych publicznych zakładów opieki zdrowotnej) wskazanych (zasubskrybowanych) przez użytkownika będzie umożliwiała dostęp do informacji o zdarzeniach obejmujących:</w:t>
      </w:r>
    </w:p>
    <w:p w14:paraId="687ECEEC" w14:textId="77777777" w:rsidR="00231992" w:rsidRPr="005D2A03" w:rsidRDefault="00231992" w:rsidP="00276614">
      <w:pPr>
        <w:pStyle w:val="Legenda"/>
        <w:numPr>
          <w:ilvl w:val="0"/>
          <w:numId w:val="7"/>
        </w:numPr>
        <w:jc w:val="both"/>
        <w:rPr>
          <w:rFonts w:eastAsiaTheme="minorHAnsi" w:cs="Times New Roman"/>
          <w:b w:val="0"/>
          <w:bCs w:val="0"/>
          <w:noProof/>
          <w:sz w:val="24"/>
          <w:szCs w:val="24"/>
          <w:lang w:eastAsia="en-US" w:bidi="pl-PL"/>
        </w:rPr>
      </w:pPr>
      <w:r w:rsidRPr="005D2A03">
        <w:rPr>
          <w:rFonts w:eastAsiaTheme="minorHAnsi" w:cs="Times New Roman"/>
          <w:b w:val="0"/>
          <w:bCs w:val="0"/>
          <w:noProof/>
          <w:sz w:val="24"/>
          <w:szCs w:val="24"/>
          <w:lang w:eastAsia="en-US" w:bidi="pl-PL"/>
        </w:rPr>
        <w:lastRenderedPageBreak/>
        <w:t>zarejestrowanie w SOW KRS sprawy dotyczącej danego podmiotu (na wniosek lub z urzędu),</w:t>
      </w:r>
    </w:p>
    <w:p w14:paraId="63D51A29" w14:textId="77777777" w:rsidR="00231992" w:rsidRPr="005D2A03" w:rsidRDefault="00231992" w:rsidP="00276614">
      <w:pPr>
        <w:pStyle w:val="Legenda"/>
        <w:numPr>
          <w:ilvl w:val="0"/>
          <w:numId w:val="7"/>
        </w:numPr>
        <w:jc w:val="both"/>
        <w:rPr>
          <w:rFonts w:eastAsiaTheme="minorHAnsi" w:cs="Times New Roman"/>
          <w:b w:val="0"/>
          <w:bCs w:val="0"/>
          <w:noProof/>
          <w:sz w:val="24"/>
          <w:szCs w:val="24"/>
          <w:lang w:eastAsia="en-US" w:bidi="pl-PL"/>
        </w:rPr>
      </w:pPr>
      <w:r w:rsidRPr="005D2A03">
        <w:rPr>
          <w:rFonts w:eastAsiaTheme="minorHAnsi" w:cs="Times New Roman"/>
          <w:b w:val="0"/>
          <w:bCs w:val="0"/>
          <w:noProof/>
          <w:sz w:val="24"/>
          <w:szCs w:val="24"/>
          <w:lang w:eastAsia="en-US" w:bidi="pl-PL"/>
        </w:rPr>
        <w:t xml:space="preserve">wykonanie wpisu w KRS, dotyczącego danego podmiotu. </w:t>
      </w:r>
    </w:p>
    <w:p w14:paraId="01597C5A" w14:textId="77777777" w:rsidR="00231992" w:rsidRPr="005D2A03" w:rsidRDefault="00231992" w:rsidP="00276614">
      <w:pPr>
        <w:pStyle w:val="Legenda"/>
        <w:jc w:val="both"/>
        <w:rPr>
          <w:rFonts w:eastAsiaTheme="minorHAnsi" w:cs="Times New Roman"/>
          <w:b w:val="0"/>
          <w:bCs w:val="0"/>
          <w:noProof/>
          <w:sz w:val="24"/>
          <w:szCs w:val="24"/>
          <w:lang w:eastAsia="en-US" w:bidi="pl-PL"/>
        </w:rPr>
      </w:pPr>
      <w:r w:rsidRPr="005D2A03">
        <w:rPr>
          <w:rFonts w:eastAsiaTheme="minorHAnsi" w:cs="Times New Roman"/>
          <w:b w:val="0"/>
          <w:bCs w:val="0"/>
          <w:noProof/>
          <w:sz w:val="24"/>
          <w:szCs w:val="24"/>
          <w:lang w:eastAsia="en-US" w:bidi="pl-PL"/>
        </w:rPr>
        <w:t>Ponadto, użytkownik będzie miał możliwość zarządzania swoimi subskrypcjami, w szczególności będzie mógł odnowić (przedłużyć) lub zrezygnować z subskrypcji.</w:t>
      </w:r>
    </w:p>
    <w:p w14:paraId="68F2DE9D" w14:textId="780B9FF0" w:rsidR="00B864A0" w:rsidRPr="005D2A03" w:rsidRDefault="00775E01" w:rsidP="00276614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  <w:t xml:space="preserve">Założenia tej usługi zostały zedfiniowane na prodstawie </w:t>
      </w:r>
      <w:r w:rsidR="00A4189F"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  <w:t xml:space="preserve">projektu zmian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  <w:t xml:space="preserve">do </w:t>
      </w:r>
      <w:r w:rsidR="000E289B"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  <w:t>ustaw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  <w:t>y</w:t>
      </w:r>
      <w:r w:rsidR="000E289B"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  <w:t xml:space="preserve"> </w:t>
      </w:r>
      <w:r w:rsidR="00BC0DA0"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  <w:t>z</w:t>
      </w:r>
      <w:r w:rsidR="00B234D6"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  <w:t xml:space="preserve"> </w:t>
      </w:r>
      <w:r w:rsidR="00BC0DA0"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  <w:t>dnia 20 sierpnia 1997 r. o Krajowym Rejestrze Sądowym (Dz. U. z 1997 r. Nr 121 poz. 769 z późn. zm.)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bidi="pl-PL"/>
        </w:rPr>
        <w:t xml:space="preserve"> o następujacej treści:</w:t>
      </w:r>
    </w:p>
    <w:p w14:paraId="6652BFB7" w14:textId="77777777" w:rsidR="000E289B" w:rsidRPr="000E289B" w:rsidRDefault="000E289B" w:rsidP="000E289B">
      <w:pPr>
        <w:pStyle w:val="ZARTzmartartykuempunktem"/>
        <w:spacing w:line="240" w:lineRule="auto"/>
        <w:rPr>
          <w:i/>
          <w:iCs/>
        </w:rPr>
      </w:pPr>
      <w:r w:rsidRPr="000E289B">
        <w:rPr>
          <w:i/>
          <w:iCs/>
        </w:rPr>
        <w:t>„Art. 10a. 1. Informacje z akt rejestrowych o zarejestrowaniu sprawy oraz dokonaniu wpisu w Rejestrze dotyczące podmiotu wpisanego do rejestru, o którym mowa w art. 1 ust. 2 pkt 1 lub 2, mogą być przesyłane za pośrednictwem systemu teleinformatycznego poprzez usługę automatycznego powiadamiania (newsletter) przy wykorzystaniu konta, o którym mowa w art. 53d ustawy z dnia 27 lipca 2001 r. - Prawo o ustroju sądów powszechnych (Dz. U. z 2020 r. poz. 2072 i z 2021 r. poz. 1236).</w:t>
      </w:r>
    </w:p>
    <w:p w14:paraId="0F91C785" w14:textId="77777777" w:rsidR="000E289B" w:rsidRPr="000E289B" w:rsidRDefault="000E289B" w:rsidP="000E289B">
      <w:pPr>
        <w:pStyle w:val="ZUSTzmustartykuempunktem"/>
        <w:spacing w:line="240" w:lineRule="auto"/>
        <w:rPr>
          <w:i/>
          <w:iCs/>
        </w:rPr>
      </w:pPr>
      <w:bookmarkStart w:id="0" w:name="_Hlk94536596"/>
      <w:r w:rsidRPr="000E289B">
        <w:rPr>
          <w:i/>
          <w:iCs/>
        </w:rPr>
        <w:t xml:space="preserve">2. Poprzez </w:t>
      </w:r>
      <w:bookmarkEnd w:id="0"/>
      <w:r w:rsidRPr="000E289B">
        <w:rPr>
          <w:i/>
          <w:iCs/>
        </w:rPr>
        <w:t>usługę automatycznego powiadamiania (newsletter) przesyłane są następujące informacje:</w:t>
      </w:r>
    </w:p>
    <w:p w14:paraId="669FEC57" w14:textId="77777777" w:rsidR="000E289B" w:rsidRPr="000E289B" w:rsidRDefault="000E289B" w:rsidP="000E289B">
      <w:pPr>
        <w:pStyle w:val="ZPKTzmpktartykuempunktem"/>
        <w:spacing w:line="240" w:lineRule="auto"/>
        <w:rPr>
          <w:i/>
          <w:iCs/>
        </w:rPr>
      </w:pPr>
      <w:r w:rsidRPr="000E289B">
        <w:rPr>
          <w:i/>
          <w:iCs/>
        </w:rPr>
        <w:t>1)</w:t>
      </w:r>
      <w:r w:rsidRPr="000E289B">
        <w:rPr>
          <w:i/>
          <w:iCs/>
        </w:rPr>
        <w:tab/>
        <w:t>o zarejestrowaniu sprawy, co obejmuje wskazanie numeru KRS, sygnatury sprawy i daty rejestracji sprawy;</w:t>
      </w:r>
    </w:p>
    <w:p w14:paraId="203ABA32" w14:textId="77777777" w:rsidR="000E289B" w:rsidRPr="000E289B" w:rsidRDefault="000E289B" w:rsidP="000E289B">
      <w:pPr>
        <w:pStyle w:val="ZPKTzmpktartykuempunktem"/>
        <w:spacing w:line="240" w:lineRule="auto"/>
        <w:rPr>
          <w:i/>
          <w:iCs/>
        </w:rPr>
      </w:pPr>
      <w:r w:rsidRPr="000E289B">
        <w:rPr>
          <w:i/>
          <w:iCs/>
        </w:rPr>
        <w:t>2)</w:t>
      </w:r>
      <w:r w:rsidRPr="000E289B">
        <w:rPr>
          <w:i/>
          <w:iCs/>
        </w:rPr>
        <w:tab/>
        <w:t>o dokonaniu wpisu w Rejestrze, co obejmuje wskazanie numeru KRS, sygnatury sprawy, daty dokonania wpisu i numeru wpisu.</w:t>
      </w:r>
    </w:p>
    <w:p w14:paraId="0805DBEC" w14:textId="77777777" w:rsidR="000E289B" w:rsidRPr="000E289B" w:rsidRDefault="000E289B" w:rsidP="000E289B">
      <w:pPr>
        <w:pStyle w:val="ZUSTzmustartykuempunktem"/>
        <w:spacing w:line="240" w:lineRule="auto"/>
        <w:rPr>
          <w:i/>
          <w:iCs/>
        </w:rPr>
      </w:pPr>
      <w:r w:rsidRPr="000E289B">
        <w:rPr>
          <w:i/>
          <w:iCs/>
        </w:rPr>
        <w:t>3. W celu otrzymywania informacji poprzez newsletter osoba zainteresowana wskazuje za pośrednictwem funkcjonalności systemu teleinformatycznego obsługującego postępowanie sądowe numer KRS podmiotu, którego mają dotyczyć przesyłane informacje.</w:t>
      </w:r>
    </w:p>
    <w:p w14:paraId="63D29259" w14:textId="77777777" w:rsidR="000E289B" w:rsidRPr="000E289B" w:rsidRDefault="000E289B" w:rsidP="000E289B">
      <w:pPr>
        <w:pStyle w:val="ZUSTzmustartykuempunktem"/>
        <w:spacing w:line="240" w:lineRule="auto"/>
        <w:rPr>
          <w:i/>
          <w:iCs/>
        </w:rPr>
      </w:pPr>
      <w:r w:rsidRPr="000E289B">
        <w:rPr>
          <w:i/>
          <w:iCs/>
        </w:rPr>
        <w:t>4. Osoba zainteresowana może otrzymywać jednocześnie informacje dotyczące nie więcej niż pięćdziesięciu podmiotów.</w:t>
      </w:r>
    </w:p>
    <w:p w14:paraId="20454137" w14:textId="77777777" w:rsidR="000E289B" w:rsidRPr="000E289B" w:rsidRDefault="000E289B" w:rsidP="000E289B">
      <w:pPr>
        <w:pStyle w:val="ZARTzmartartykuempunktem"/>
        <w:spacing w:line="240" w:lineRule="auto"/>
        <w:rPr>
          <w:i/>
          <w:iCs/>
        </w:rPr>
      </w:pPr>
      <w:r w:rsidRPr="000E289B">
        <w:rPr>
          <w:i/>
          <w:iCs/>
        </w:rPr>
        <w:t>5. Informacje są przesyłane przez rok od chwili wskazania numeru KRS podmiotu. Dopuszczalne jest przedłużenie tego okresu na kolejny rok. Przedłużenie można ponawiać.</w:t>
      </w:r>
    </w:p>
    <w:p w14:paraId="1BE3AF81" w14:textId="77777777" w:rsidR="000E289B" w:rsidRPr="000E289B" w:rsidRDefault="000E289B" w:rsidP="000E289B">
      <w:pPr>
        <w:pStyle w:val="ZUSTzmustartykuempunktem"/>
        <w:spacing w:line="240" w:lineRule="auto"/>
        <w:rPr>
          <w:i/>
          <w:iCs/>
        </w:rPr>
      </w:pPr>
      <w:r w:rsidRPr="000E289B">
        <w:rPr>
          <w:i/>
          <w:iCs/>
        </w:rPr>
        <w:t>6. Informacje są automatycznie przesyłane za pośrednictwem funkcjonalności systemu teleinformatycznego obsługującego postępowanie sądowe na konto osoby zainteresowanej, która wskazała numer KRS, niezwłocznie po:</w:t>
      </w:r>
    </w:p>
    <w:p w14:paraId="08D09726" w14:textId="77777777" w:rsidR="000E289B" w:rsidRPr="000E289B" w:rsidRDefault="000E289B" w:rsidP="000E289B">
      <w:pPr>
        <w:pStyle w:val="ZPKTzmpktartykuempunktem"/>
        <w:spacing w:line="240" w:lineRule="auto"/>
        <w:rPr>
          <w:i/>
          <w:iCs/>
        </w:rPr>
      </w:pPr>
      <w:r w:rsidRPr="000E289B">
        <w:rPr>
          <w:i/>
          <w:iCs/>
        </w:rPr>
        <w:t>1)</w:t>
      </w:r>
      <w:r w:rsidRPr="000E289B">
        <w:rPr>
          <w:i/>
          <w:iCs/>
        </w:rPr>
        <w:tab/>
        <w:t>zarejestrowaniu w systemie teleinformatycznym sprawy z wniosku lub sprawy z urzędu dotyczącej podmiotu, którego numer KRS wskazano – w przypadku informacji, o której mowa w art. 10a ust. 2 pkt 1;</w:t>
      </w:r>
    </w:p>
    <w:p w14:paraId="45433185" w14:textId="77777777" w:rsidR="000E289B" w:rsidRPr="000E289B" w:rsidRDefault="000E289B" w:rsidP="000E289B">
      <w:pPr>
        <w:pStyle w:val="ZPKTzmpktartykuempunktem"/>
        <w:spacing w:line="240" w:lineRule="auto"/>
        <w:rPr>
          <w:i/>
          <w:iCs/>
        </w:rPr>
      </w:pPr>
      <w:r w:rsidRPr="000E289B">
        <w:rPr>
          <w:i/>
          <w:iCs/>
        </w:rPr>
        <w:t>2)</w:t>
      </w:r>
      <w:r w:rsidRPr="000E289B">
        <w:rPr>
          <w:i/>
          <w:iCs/>
        </w:rPr>
        <w:tab/>
        <w:t>dokonaniu wpisu w pozycji Rejestru podmiotu, którego numer KRS wskazano – w przypadku informacji, o której mowa w art. 10a ust. 2 pkt 2</w:t>
      </w:r>
    </w:p>
    <w:p w14:paraId="3DCF954E" w14:textId="77777777" w:rsidR="000E289B" w:rsidRPr="000E289B" w:rsidRDefault="000E289B" w:rsidP="000E289B">
      <w:pPr>
        <w:pStyle w:val="ZUSTzmustartykuempunktem"/>
        <w:spacing w:line="240" w:lineRule="auto"/>
        <w:rPr>
          <w:i/>
          <w:iCs/>
        </w:rPr>
      </w:pPr>
      <w:r w:rsidRPr="000E289B">
        <w:rPr>
          <w:i/>
          <w:iCs/>
        </w:rPr>
        <w:t>– chyba że z przyczyn technicznych jest to niemożliwe.</w:t>
      </w:r>
    </w:p>
    <w:p w14:paraId="5F9FB0F1" w14:textId="77777777" w:rsidR="000E289B" w:rsidRPr="000E289B" w:rsidRDefault="000E289B" w:rsidP="000E289B">
      <w:pPr>
        <w:pStyle w:val="ZUSTzmustartykuempunktem"/>
        <w:spacing w:line="240" w:lineRule="auto"/>
        <w:rPr>
          <w:i/>
          <w:iCs/>
        </w:rPr>
      </w:pPr>
      <w:r w:rsidRPr="000E289B">
        <w:rPr>
          <w:i/>
          <w:iCs/>
        </w:rPr>
        <w:t>7. W celu rezygnacji z newslettera osoba zainteresowana usuwa za pośrednictwem funkcjonalności systemu teleinformatycznego obsługującego postępowanie sądowe wskazanie numeru KRS podmiotu, którego dotyczy rezygnacja.”.</w:t>
      </w:r>
    </w:p>
    <w:p w14:paraId="6DDA7FE2" w14:textId="632DC660" w:rsidR="00344195" w:rsidRPr="005D2A03" w:rsidRDefault="00344195" w:rsidP="00276614">
      <w:pPr>
        <w:pStyle w:val="Akapitzlist"/>
        <w:spacing w:before="120" w:after="120"/>
        <w:ind w:left="504"/>
        <w:jc w:val="both"/>
        <w:rPr>
          <w:rFonts w:eastAsiaTheme="minorHAnsi"/>
          <w:noProof/>
          <w:lang w:eastAsia="en-US" w:bidi="pl-PL"/>
        </w:rPr>
      </w:pPr>
    </w:p>
    <w:p w14:paraId="6EA126E9" w14:textId="7268F5D6" w:rsidR="00344195" w:rsidRPr="005D2A03" w:rsidRDefault="00344195" w:rsidP="00276614">
      <w:pPr>
        <w:pStyle w:val="Akapitzlist"/>
        <w:numPr>
          <w:ilvl w:val="0"/>
          <w:numId w:val="5"/>
        </w:numPr>
        <w:spacing w:before="120" w:after="120"/>
        <w:ind w:left="504" w:hanging="532"/>
        <w:jc w:val="both"/>
        <w:rPr>
          <w:rFonts w:eastAsiaTheme="minorHAnsi"/>
          <w:b/>
          <w:bCs/>
          <w:lang w:eastAsia="en-US"/>
        </w:rPr>
      </w:pPr>
      <w:r w:rsidRPr="005D2A03">
        <w:rPr>
          <w:rFonts w:eastAsiaTheme="minorHAnsi"/>
          <w:b/>
          <w:bCs/>
          <w:lang w:eastAsia="en-US"/>
        </w:rPr>
        <w:t>API dla KRK 2.0</w:t>
      </w:r>
    </w:p>
    <w:p w14:paraId="6197234C" w14:textId="228C9B67" w:rsidR="00723C29" w:rsidRPr="005D2A03" w:rsidRDefault="002D55BB" w:rsidP="00F1010F">
      <w:pPr>
        <w:pStyle w:val="zwykytekst"/>
        <w:rPr>
          <w:rFonts w:ascii="Times New Roman" w:hAnsi="Times New Roman" w:cs="Times New Roman"/>
        </w:rPr>
      </w:pPr>
      <w:r w:rsidRPr="005D2A03">
        <w:rPr>
          <w:rFonts w:ascii="Times New Roman" w:hAnsi="Times New Roman" w:cs="Times New Roman"/>
        </w:rPr>
        <w:t xml:space="preserve">Celem usługi jest </w:t>
      </w:r>
      <w:r w:rsidR="00723C29" w:rsidRPr="005D2A03">
        <w:rPr>
          <w:rFonts w:ascii="Times New Roman" w:hAnsi="Times New Roman" w:cs="Times New Roman"/>
        </w:rPr>
        <w:t>udzielani</w:t>
      </w:r>
      <w:r w:rsidRPr="005D2A03">
        <w:rPr>
          <w:rFonts w:ascii="Times New Roman" w:hAnsi="Times New Roman" w:cs="Times New Roman"/>
        </w:rPr>
        <w:t>e</w:t>
      </w:r>
      <w:r w:rsidR="00723C29" w:rsidRPr="005D2A03">
        <w:rPr>
          <w:rFonts w:ascii="Times New Roman" w:hAnsi="Times New Roman" w:cs="Times New Roman"/>
        </w:rPr>
        <w:t xml:space="preserve"> informacji o osobach </w:t>
      </w:r>
      <w:r w:rsidR="003130EC" w:rsidRPr="005D2A03">
        <w:rPr>
          <w:rFonts w:ascii="Times New Roman" w:hAnsi="Times New Roman" w:cs="Times New Roman"/>
        </w:rPr>
        <w:t xml:space="preserve">której dane zgromadzone są w Krajowym Rejestrze Karnym, w rozumieniu art. 20a. Dane te </w:t>
      </w:r>
      <w:r w:rsidR="00723C29" w:rsidRPr="005D2A03">
        <w:rPr>
          <w:rFonts w:ascii="Times New Roman" w:hAnsi="Times New Roman" w:cs="Times New Roman"/>
        </w:rPr>
        <w:t>przeznaczone są dla sądów rejestrowych i</w:t>
      </w:r>
      <w:r w:rsidR="003130EC" w:rsidRPr="005D2A03">
        <w:rPr>
          <w:rFonts w:ascii="Times New Roman" w:hAnsi="Times New Roman" w:cs="Times New Roman"/>
        </w:rPr>
        <w:t> </w:t>
      </w:r>
      <w:r w:rsidR="00723C29" w:rsidRPr="005D2A03">
        <w:rPr>
          <w:rFonts w:ascii="Times New Roman" w:hAnsi="Times New Roman" w:cs="Times New Roman"/>
        </w:rPr>
        <w:t xml:space="preserve">realizowane za pośrednictwem systemu KRS. </w:t>
      </w:r>
    </w:p>
    <w:p w14:paraId="5A67B427" w14:textId="77777777" w:rsidR="00276614" w:rsidRPr="005D2A03" w:rsidRDefault="00276614" w:rsidP="00276614">
      <w:pPr>
        <w:jc w:val="both"/>
        <w:rPr>
          <w:rFonts w:ascii="Times New Roman" w:hAnsi="Times New Roman" w:cs="Times New Roman"/>
          <w:sz w:val="24"/>
          <w:szCs w:val="24"/>
        </w:rPr>
      </w:pPr>
      <w:r w:rsidRPr="005D2A03">
        <w:rPr>
          <w:rFonts w:ascii="Times New Roman" w:hAnsi="Times New Roman" w:cs="Times New Roman"/>
          <w:sz w:val="24"/>
          <w:szCs w:val="24"/>
        </w:rPr>
        <w:t>Informacja jest przekazywana w dwóch przypadkach:</w:t>
      </w:r>
    </w:p>
    <w:p w14:paraId="57772D4F" w14:textId="77777777" w:rsidR="00276614" w:rsidRPr="005D2A03" w:rsidRDefault="00276614" w:rsidP="00276614">
      <w:pPr>
        <w:pStyle w:val="Akapitzlist"/>
        <w:numPr>
          <w:ilvl w:val="0"/>
          <w:numId w:val="11"/>
        </w:numPr>
        <w:spacing w:after="200" w:line="276" w:lineRule="auto"/>
        <w:jc w:val="both"/>
      </w:pPr>
      <w:r w:rsidRPr="005D2A03">
        <w:lastRenderedPageBreak/>
        <w:t>z inicjatywy KRS, po otrzymaniu żądania KRS z systemu służącego do przekazywania informacji lub</w:t>
      </w:r>
    </w:p>
    <w:p w14:paraId="1212142E" w14:textId="77777777" w:rsidR="00276614" w:rsidRPr="005D2A03" w:rsidRDefault="00276614" w:rsidP="00276614">
      <w:pPr>
        <w:pStyle w:val="Akapitzlist"/>
        <w:numPr>
          <w:ilvl w:val="0"/>
          <w:numId w:val="11"/>
        </w:numPr>
        <w:spacing w:after="200" w:line="276" w:lineRule="auto"/>
        <w:jc w:val="both"/>
      </w:pPr>
      <w:r w:rsidRPr="005D2A03">
        <w:t xml:space="preserve">z inicjatywy KRK („z urzędu”), po wprowadzeniu do KRK danych </w:t>
      </w:r>
    </w:p>
    <w:p w14:paraId="5A9CF270" w14:textId="5A29B6E3" w:rsidR="00276614" w:rsidRPr="005D2A03" w:rsidRDefault="00276614" w:rsidP="00276614">
      <w:pPr>
        <w:pStyle w:val="Akapitzlist"/>
        <w:jc w:val="both"/>
      </w:pPr>
      <w:r w:rsidRPr="005D2A03">
        <w:t xml:space="preserve">- w zakresach, które określa poniższa tabela. </w:t>
      </w:r>
    </w:p>
    <w:p w14:paraId="118946A4" w14:textId="77777777" w:rsidR="00276614" w:rsidRPr="005D2A03" w:rsidRDefault="00276614" w:rsidP="00276614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F4CA995" w14:textId="653085C8" w:rsidR="00723C29" w:rsidRPr="005D2A03" w:rsidRDefault="00723C29" w:rsidP="00276614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D2A03">
        <w:rPr>
          <w:rFonts w:ascii="Times New Roman" w:hAnsi="Times New Roman" w:cs="Times New Roman"/>
          <w:sz w:val="24"/>
          <w:szCs w:val="24"/>
        </w:rPr>
        <w:t>U źródeł wymiany informacji pomiędzy KRK a KRS leżą wymogi niekaralności dotyczące osób powiązanych z podmiotami podlegającymi wpisowi do KRS, na mocy ustawy z dnia 7</w:t>
      </w:r>
      <w:r w:rsidR="003130EC" w:rsidRPr="005D2A03">
        <w:rPr>
          <w:rFonts w:ascii="Times New Roman" w:hAnsi="Times New Roman" w:cs="Times New Roman"/>
          <w:sz w:val="24"/>
          <w:szCs w:val="24"/>
        </w:rPr>
        <w:t> </w:t>
      </w:r>
      <w:r w:rsidRPr="005D2A03">
        <w:rPr>
          <w:rFonts w:ascii="Times New Roman" w:hAnsi="Times New Roman" w:cs="Times New Roman"/>
          <w:sz w:val="24"/>
          <w:szCs w:val="24"/>
        </w:rPr>
        <w:t>grudnia 2012 r. o zmianie ustawy o Krajowym Rejestrze Karnym oraz niektórych innych ustaw (</w:t>
      </w:r>
      <w:r w:rsidRPr="000E289B">
        <w:rPr>
          <w:rFonts w:ascii="Times New Roman" w:hAnsi="Times New Roman" w:cs="Times New Roman"/>
          <w:i/>
          <w:iCs/>
          <w:sz w:val="24"/>
          <w:szCs w:val="24"/>
        </w:rPr>
        <w:t>Dz. U. z 2012 r. poz. 1514 oraz z 2013 r. poz. 1621</w:t>
      </w:r>
      <w:r w:rsidRPr="005D2A03">
        <w:rPr>
          <w:rFonts w:ascii="Times New Roman" w:hAnsi="Times New Roman" w:cs="Times New Roman"/>
          <w:sz w:val="24"/>
          <w:szCs w:val="24"/>
        </w:rPr>
        <w:t>).</w:t>
      </w:r>
    </w:p>
    <w:p w14:paraId="3029BD9B" w14:textId="77777777" w:rsidR="00723C29" w:rsidRPr="005D2A03" w:rsidRDefault="00723C29" w:rsidP="00276614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D2A03">
        <w:rPr>
          <w:rFonts w:ascii="Times New Roman" w:hAnsi="Times New Roman" w:cs="Times New Roman"/>
          <w:sz w:val="24"/>
          <w:szCs w:val="24"/>
        </w:rPr>
        <w:t>Ustawowy obowiązek informowania KRS przez KRK dotyczy wymogów przedstawionych w poniższej tabeli:</w:t>
      </w:r>
    </w:p>
    <w:p w14:paraId="4C5BB79A" w14:textId="552C9A21" w:rsidR="00723C29" w:rsidRPr="00276614" w:rsidRDefault="00723C29" w:rsidP="00276614">
      <w:pPr>
        <w:pStyle w:val="Legenda"/>
        <w:keepNext/>
        <w:ind w:left="360"/>
        <w:jc w:val="both"/>
        <w:rPr>
          <w:rFonts w:cs="Times New Roman"/>
        </w:rPr>
      </w:pPr>
      <w:bookmarkStart w:id="1" w:name="_Ref24461941"/>
      <w:bookmarkStart w:id="2" w:name="_Ref22247260"/>
      <w:bookmarkStart w:id="3" w:name="_Toc60312126"/>
      <w:r w:rsidRPr="00276614">
        <w:rPr>
          <w:rFonts w:cs="Times New Roman"/>
          <w:bCs w:val="0"/>
        </w:rPr>
        <w:t xml:space="preserve">Tabela </w:t>
      </w:r>
      <w:r w:rsidRPr="00276614">
        <w:rPr>
          <w:rFonts w:cs="Times New Roman"/>
          <w:bCs w:val="0"/>
        </w:rPr>
        <w:fldChar w:fldCharType="begin"/>
      </w:r>
      <w:r w:rsidRPr="00276614">
        <w:rPr>
          <w:rFonts w:cs="Times New Roman"/>
          <w:bCs w:val="0"/>
        </w:rPr>
        <w:instrText xml:space="preserve"> SEQ Tabela \* ARABIC </w:instrText>
      </w:r>
      <w:r w:rsidRPr="00276614">
        <w:rPr>
          <w:rFonts w:cs="Times New Roman"/>
          <w:bCs w:val="0"/>
        </w:rPr>
        <w:fldChar w:fldCharType="separate"/>
      </w:r>
      <w:r w:rsidRPr="00276614">
        <w:rPr>
          <w:rFonts w:cs="Times New Roman"/>
          <w:bCs w:val="0"/>
          <w:noProof/>
        </w:rPr>
        <w:t>1</w:t>
      </w:r>
      <w:r w:rsidRPr="00276614">
        <w:rPr>
          <w:rFonts w:cs="Times New Roman"/>
          <w:bCs w:val="0"/>
        </w:rPr>
        <w:fldChar w:fldCharType="end"/>
      </w:r>
      <w:bookmarkEnd w:id="1"/>
      <w:r w:rsidRPr="00276614">
        <w:rPr>
          <w:rFonts w:cs="Times New Roman"/>
          <w:bCs w:val="0"/>
        </w:rPr>
        <w:t>. Wymogi niekaralności osób powiązanych z podmiotami podlegającymi wpisowi do KRS.</w:t>
      </w:r>
      <w:bookmarkEnd w:id="2"/>
      <w:bookmarkEnd w:id="3"/>
      <w:r w:rsidRPr="00276614">
        <w:rPr>
          <w:rFonts w:cs="Times New Roman"/>
          <w:bCs w:val="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23C29" w:rsidRPr="00276614" w14:paraId="3D98A34A" w14:textId="77777777" w:rsidTr="002A4E80">
        <w:trPr>
          <w:trHeight w:val="531"/>
        </w:trPr>
        <w:tc>
          <w:tcPr>
            <w:tcW w:w="3020" w:type="dxa"/>
            <w:vAlign w:val="center"/>
          </w:tcPr>
          <w:p w14:paraId="759F760B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Kogo wymóg dotyczy</w:t>
            </w:r>
          </w:p>
        </w:tc>
        <w:tc>
          <w:tcPr>
            <w:tcW w:w="3021" w:type="dxa"/>
            <w:vAlign w:val="center"/>
          </w:tcPr>
          <w:p w14:paraId="018081CE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wymogu</w:t>
            </w:r>
          </w:p>
        </w:tc>
        <w:tc>
          <w:tcPr>
            <w:tcW w:w="3021" w:type="dxa"/>
            <w:vAlign w:val="center"/>
          </w:tcPr>
          <w:p w14:paraId="3A006E6A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Podstawa prawna wymogu</w:t>
            </w:r>
          </w:p>
        </w:tc>
      </w:tr>
      <w:tr w:rsidR="00723C29" w:rsidRPr="00276614" w14:paraId="617CA5FE" w14:textId="77777777" w:rsidTr="002A4E80">
        <w:tc>
          <w:tcPr>
            <w:tcW w:w="3020" w:type="dxa"/>
          </w:tcPr>
          <w:p w14:paraId="23BD1777" w14:textId="77777777" w:rsidR="00723C29" w:rsidRPr="00276614" w:rsidRDefault="00723C29" w:rsidP="00276614">
            <w:pPr>
              <w:pStyle w:val="Akapitzlist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76614">
              <w:rPr>
                <w:sz w:val="20"/>
                <w:szCs w:val="20"/>
              </w:rPr>
              <w:t>członek zarządu spółki partnerskiej, z o.o. i akcyjnej</w:t>
            </w:r>
          </w:p>
          <w:p w14:paraId="2839F1F2" w14:textId="77777777" w:rsidR="00723C29" w:rsidRPr="00276614" w:rsidRDefault="00723C29" w:rsidP="00276614">
            <w:pPr>
              <w:pStyle w:val="Akapitzlist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76614">
              <w:rPr>
                <w:sz w:val="20"/>
                <w:szCs w:val="20"/>
              </w:rPr>
              <w:t>członek rady nadzorczej spółki akcyjnej i komandytowo-akcyjnej</w:t>
            </w:r>
          </w:p>
          <w:p w14:paraId="52038FDA" w14:textId="77777777" w:rsidR="00723C29" w:rsidRPr="00276614" w:rsidRDefault="00723C29" w:rsidP="00276614">
            <w:pPr>
              <w:pStyle w:val="Akapitzlist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76614">
              <w:rPr>
                <w:sz w:val="20"/>
                <w:szCs w:val="20"/>
              </w:rPr>
              <w:t>członek komisji rewizyjnej</w:t>
            </w:r>
          </w:p>
          <w:p w14:paraId="6DB28E36" w14:textId="77777777" w:rsidR="00723C29" w:rsidRPr="00276614" w:rsidRDefault="00723C29" w:rsidP="00276614">
            <w:pPr>
              <w:pStyle w:val="Akapitzlist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76614">
              <w:rPr>
                <w:sz w:val="20"/>
                <w:szCs w:val="20"/>
              </w:rPr>
              <w:t>likwidator spółki</w:t>
            </w:r>
          </w:p>
          <w:p w14:paraId="76069CA8" w14:textId="77777777" w:rsidR="00723C29" w:rsidRPr="00276614" w:rsidRDefault="00723C29" w:rsidP="00276614">
            <w:pPr>
              <w:pStyle w:val="Akapitzlist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276614">
              <w:rPr>
                <w:sz w:val="20"/>
                <w:szCs w:val="20"/>
              </w:rPr>
              <w:t>prokurent spółki</w:t>
            </w:r>
          </w:p>
        </w:tc>
        <w:tc>
          <w:tcPr>
            <w:tcW w:w="3021" w:type="dxa"/>
          </w:tcPr>
          <w:p w14:paraId="76B4E0B9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skazanie prawomocnym wyrokiem za przestępstwa określone w przepisach rozdziałów XXXIII-XXXVII k.k. oraz w art. 585</w:t>
            </w:r>
            <w:r w:rsidRPr="00276614"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, art. 587, art. 590 i art. 591 k.s.h.</w:t>
            </w:r>
          </w:p>
        </w:tc>
        <w:tc>
          <w:tcPr>
            <w:tcW w:w="3021" w:type="dxa"/>
          </w:tcPr>
          <w:p w14:paraId="141E179D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art. 18 § 2 k.s.h.</w:t>
            </w:r>
          </w:p>
        </w:tc>
      </w:tr>
      <w:tr w:rsidR="00723C29" w:rsidRPr="00276614" w14:paraId="434B28D4" w14:textId="77777777" w:rsidTr="002A4E80">
        <w:tc>
          <w:tcPr>
            <w:tcW w:w="3020" w:type="dxa"/>
          </w:tcPr>
          <w:p w14:paraId="05F8F7D0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osoby podlegające wpisowi lub wpisane w dziale 2, 5 i 6 rejestru przedsiębiorców oraz rejestru stowarzyszeń, innych organizacji społecznych i zawodowych, fundacji oraz samodzielnych publicznych zakładów opieki zdrowotnej</w:t>
            </w:r>
          </w:p>
        </w:tc>
        <w:tc>
          <w:tcPr>
            <w:tcW w:w="3021" w:type="dxa"/>
          </w:tcPr>
          <w:p w14:paraId="3B47A7AD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prawomocne orzeczenie środka karnego określonego w art. 39 pkt 2 k.k. (zakaz zajmowania określonego stanowiska, wykonywania określonego zawodu lub prowadzenia określonej działalności gospodarczej)</w:t>
            </w:r>
          </w:p>
        </w:tc>
        <w:tc>
          <w:tcPr>
            <w:tcW w:w="3021" w:type="dxa"/>
          </w:tcPr>
          <w:p w14:paraId="46F86BC4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wynika z celu orzeczenia środka</w:t>
            </w:r>
          </w:p>
        </w:tc>
      </w:tr>
      <w:tr w:rsidR="00723C29" w:rsidRPr="00276614" w14:paraId="22EBCF56" w14:textId="77777777" w:rsidTr="002A4E80">
        <w:tc>
          <w:tcPr>
            <w:tcW w:w="3020" w:type="dxa"/>
          </w:tcPr>
          <w:p w14:paraId="356A12B3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osoby podlegające wpisowi lub wpisane jako członkowie organu zarządzającego lub organu kontroli lub nadzoru organizacji pożytku publicznego</w:t>
            </w:r>
          </w:p>
        </w:tc>
        <w:tc>
          <w:tcPr>
            <w:tcW w:w="3021" w:type="dxa"/>
          </w:tcPr>
          <w:p w14:paraId="415C3405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skazanie prawomocnym wyrokiem za przestępstwo umyślne ścigane z oskarżenia publicznego lub przestępstwo skarbowe</w:t>
            </w:r>
          </w:p>
        </w:tc>
        <w:tc>
          <w:tcPr>
            <w:tcW w:w="3021" w:type="dxa"/>
          </w:tcPr>
          <w:p w14:paraId="0944793D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art. 20 ust. 1 pkt 4 lit. b i pkt 5 ustawy z dnia 24 kwietnia 2003 r. o działalności pożytku publicznego i o wolontariacie (Dz. U. z 2019 r. poz. 688 i 1057)</w:t>
            </w:r>
          </w:p>
        </w:tc>
      </w:tr>
      <w:tr w:rsidR="00723C29" w:rsidRPr="00276614" w14:paraId="1EAA3E0F" w14:textId="77777777" w:rsidTr="002A4E80">
        <w:tc>
          <w:tcPr>
            <w:tcW w:w="3020" w:type="dxa"/>
          </w:tcPr>
          <w:p w14:paraId="4B7DD63B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osoby podlegające wpisowi lub wpisane jako członkowie zarządu lub rady nadzorczej spółdzielczej kasy oszczędnościowo-kredytowej</w:t>
            </w:r>
          </w:p>
        </w:tc>
        <w:tc>
          <w:tcPr>
            <w:tcW w:w="3021" w:type="dxa"/>
          </w:tcPr>
          <w:p w14:paraId="359073EB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>skazanie prawomocnym wyrokiem za przestępstwo umyślne przeciwko mieniu, dokumentom lub przestępstwo skarbowe</w:t>
            </w:r>
          </w:p>
        </w:tc>
        <w:tc>
          <w:tcPr>
            <w:tcW w:w="3021" w:type="dxa"/>
          </w:tcPr>
          <w:p w14:paraId="01BBDA16" w14:textId="77777777" w:rsidR="00723C29" w:rsidRPr="00276614" w:rsidRDefault="00723C29" w:rsidP="002766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6614">
              <w:rPr>
                <w:rFonts w:ascii="Times New Roman" w:hAnsi="Times New Roman" w:cs="Times New Roman"/>
                <w:sz w:val="20"/>
                <w:szCs w:val="20"/>
              </w:rPr>
              <w:t xml:space="preserve">art. 18 ust. 1 ustawy z dnia 5 listopada 2009 r. o spółdzielczych kasach oszczędnościowo-kredytowych (Dz. U. z 2018 r. poz. 2386, z późn. zm.) </w:t>
            </w:r>
          </w:p>
        </w:tc>
      </w:tr>
    </w:tbl>
    <w:p w14:paraId="37621A44" w14:textId="77777777" w:rsidR="00B234D6" w:rsidRPr="003130EC" w:rsidRDefault="00B234D6" w:rsidP="0034270D">
      <w:pPr>
        <w:spacing w:before="120" w:after="120" w:line="240" w:lineRule="auto"/>
        <w:ind w:left="70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CBAC2AC" w14:textId="375978B3" w:rsidR="00B16181" w:rsidRPr="00B16181" w:rsidRDefault="00B16181" w:rsidP="00B16181">
      <w:pPr>
        <w:pStyle w:val="Akapitzlist"/>
        <w:numPr>
          <w:ilvl w:val="0"/>
          <w:numId w:val="5"/>
        </w:numPr>
        <w:autoSpaceDE w:val="0"/>
        <w:autoSpaceDN w:val="0"/>
        <w:ind w:left="574" w:hanging="588"/>
        <w:contextualSpacing w:val="0"/>
        <w:jc w:val="both"/>
        <w:rPr>
          <w:b/>
          <w:bCs/>
        </w:rPr>
      </w:pPr>
      <w:r w:rsidRPr="00B16181">
        <w:rPr>
          <w:b/>
          <w:bCs/>
        </w:rPr>
        <w:t>Dostosowanie eKRS do wymogów ustawy o doręczeniach elektronicznych (e-</w:t>
      </w:r>
      <w:r w:rsidR="008E47C5">
        <w:rPr>
          <w:b/>
          <w:bCs/>
        </w:rPr>
        <w:t> d</w:t>
      </w:r>
      <w:r w:rsidRPr="00B16181">
        <w:rPr>
          <w:b/>
          <w:bCs/>
        </w:rPr>
        <w:t>oręczeń)</w:t>
      </w:r>
    </w:p>
    <w:p w14:paraId="230654EF" w14:textId="77777777" w:rsidR="0034270D" w:rsidRPr="00B16181" w:rsidRDefault="0034270D" w:rsidP="00B16181">
      <w:pPr>
        <w:pStyle w:val="Akapitzlist"/>
        <w:spacing w:before="120" w:after="120"/>
        <w:ind w:left="0" w:hanging="734"/>
        <w:jc w:val="both"/>
        <w:rPr>
          <w:rFonts w:eastAsiaTheme="minorHAnsi"/>
          <w:b/>
          <w:bCs/>
          <w:lang w:eastAsia="en-US"/>
        </w:rPr>
      </w:pPr>
    </w:p>
    <w:p w14:paraId="789055D6" w14:textId="4DED2CEC" w:rsidR="00B16181" w:rsidRPr="00B16181" w:rsidRDefault="00B16181" w:rsidP="00B16181">
      <w:pPr>
        <w:autoSpaceDE w:val="0"/>
        <w:autoSpaceDN w:val="0"/>
        <w:ind w:left="2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16181">
        <w:rPr>
          <w:rFonts w:ascii="Times New Roman" w:hAnsi="Times New Roman" w:cs="Times New Roman"/>
          <w:sz w:val="24"/>
          <w:szCs w:val="24"/>
          <w:lang w:eastAsia="pl-PL"/>
        </w:rPr>
        <w:t xml:space="preserve">Dostosowanie eKRS do ustawy z dnia 18 listopada 2020 r. o doręczeniach elektronicznych (Dz. U. z 2020 r, poz. 2320) wymaga zmian w portalu PRS, S24 i SOW KRS polegających na umożliwieniu dołączenia do wniosku o wpis do KRS dodatkowego wniosku o założenia konta </w:t>
      </w:r>
      <w:r w:rsidRPr="00B16181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w Bazie Adresów Elektronicznych (BAE) oraz automatycznego przekazania tego wniosku do BAE. Konieczne będzie także rozbudowanie bazy danych KRS o dodatkowe pola oraz zaimplementowanie automatycznego wpisu do KRS adresu konta w BAE. Co istotne, wymagane będzie również zbudowanie interfejsów pomiędzy systemem eKRS a Bazą Adresów Elektronicznych (BAE) budowaną przez KPRM oraz Ministerstwo Rozwoju, Pracy i</w:t>
      </w:r>
      <w:r w:rsidR="008E47C5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B16181">
        <w:rPr>
          <w:rFonts w:ascii="Times New Roman" w:hAnsi="Times New Roman" w:cs="Times New Roman"/>
          <w:sz w:val="24"/>
          <w:szCs w:val="24"/>
          <w:lang w:eastAsia="pl-PL"/>
        </w:rPr>
        <w:t xml:space="preserve">Technologii na potrzeby usługi rejestrowanego doręczenia elektronicznego (e-Doręczenia). </w:t>
      </w:r>
    </w:p>
    <w:p w14:paraId="27B5E755" w14:textId="08786BEB" w:rsidR="00A4189F" w:rsidRPr="00B16181" w:rsidRDefault="00A4189F" w:rsidP="00B16181">
      <w:pPr>
        <w:spacing w:before="120" w:after="120"/>
        <w:ind w:hanging="734"/>
        <w:jc w:val="both"/>
        <w:rPr>
          <w:rFonts w:ascii="Times New Roman" w:hAnsi="Times New Roman" w:cs="Times New Roman"/>
          <w:sz w:val="24"/>
          <w:szCs w:val="24"/>
        </w:rPr>
      </w:pPr>
    </w:p>
    <w:p w14:paraId="2ABA85E1" w14:textId="6C0DE886" w:rsidR="00547868" w:rsidRPr="00B16181" w:rsidRDefault="00547868" w:rsidP="00B16181">
      <w:pPr>
        <w:pStyle w:val="Akapitzlist"/>
        <w:numPr>
          <w:ilvl w:val="0"/>
          <w:numId w:val="5"/>
        </w:numPr>
        <w:autoSpaceDE w:val="0"/>
        <w:autoSpaceDN w:val="0"/>
        <w:ind w:left="560" w:hanging="560"/>
        <w:jc w:val="both"/>
        <w:rPr>
          <w:b/>
          <w:bCs/>
        </w:rPr>
      </w:pPr>
      <w:r w:rsidRPr="00B16181">
        <w:rPr>
          <w:b/>
          <w:bCs/>
        </w:rPr>
        <w:t>Rozbudowa komponentu eKRS w ramach komponentu BRIS - rozwój podsystemu eKRS Business Registers Interconnection System</w:t>
      </w:r>
    </w:p>
    <w:p w14:paraId="0D3F21D2" w14:textId="5860C7D6" w:rsidR="00547868" w:rsidRPr="00B16181" w:rsidRDefault="00547868" w:rsidP="00B16181">
      <w:pPr>
        <w:pStyle w:val="Akapitzlist"/>
        <w:autoSpaceDE w:val="0"/>
        <w:autoSpaceDN w:val="0"/>
        <w:ind w:left="0"/>
        <w:jc w:val="both"/>
        <w:rPr>
          <w:rFonts w:eastAsiaTheme="minorHAnsi"/>
        </w:rPr>
      </w:pPr>
      <w:r w:rsidRPr="00B16181">
        <w:t xml:space="preserve">Implementacja tzw. pakietu prawa spółek, na który składają się następujące regulacje </w:t>
      </w:r>
      <w:r w:rsidR="00CC2520" w:rsidRPr="00B16181">
        <w:t>z z</w:t>
      </w:r>
      <w:r w:rsidRPr="00B16181">
        <w:t>akresu unijnego prawa spółek:</w:t>
      </w:r>
    </w:p>
    <w:p w14:paraId="4A011AC1" w14:textId="3FDAD3E1" w:rsidR="00547868" w:rsidRPr="00B16181" w:rsidRDefault="00547868" w:rsidP="00B16181">
      <w:pPr>
        <w:pStyle w:val="Akapitzlist"/>
        <w:numPr>
          <w:ilvl w:val="0"/>
          <w:numId w:val="17"/>
        </w:numPr>
        <w:autoSpaceDE w:val="0"/>
        <w:autoSpaceDN w:val="0"/>
        <w:ind w:left="826" w:hanging="734"/>
        <w:jc w:val="both"/>
      </w:pPr>
      <w:r w:rsidRPr="00B16181">
        <w:t xml:space="preserve">dyrektywa 2019/1151 Parlamentu Europejskiego i Rady z dnia 20 czerwca 2019 r. zmieniająca dyrektywę 2017/1132 w odniesieniu do stosowania narzędzi i procesów cyfrowych w prawie spółek (Dz. Urz. UE L 186/80 z 11.07.2019, str. 80-104)- etap I do 1 sierpnia 2022 r., </w:t>
      </w:r>
    </w:p>
    <w:p w14:paraId="276C3110" w14:textId="4EB2E750" w:rsidR="00547868" w:rsidRPr="00B16181" w:rsidRDefault="00547868" w:rsidP="00B16181">
      <w:pPr>
        <w:pStyle w:val="Akapitzlist"/>
        <w:numPr>
          <w:ilvl w:val="0"/>
          <w:numId w:val="17"/>
        </w:numPr>
        <w:autoSpaceDE w:val="0"/>
        <w:autoSpaceDN w:val="0"/>
        <w:ind w:left="826" w:hanging="734"/>
        <w:jc w:val="both"/>
        <w:rPr>
          <w:lang w:eastAsia="en-US"/>
        </w:rPr>
      </w:pPr>
      <w:r w:rsidRPr="00B16181">
        <w:t>dyrektywa 2019/2121 Parlamentu Europejskiego i Rady z dnia 27 listopada 2019 r. zmieniająca dyrektywę (UE) 2017/1132 w odniesieniu do transgranicznego przekształcania, łączenia i podziału spółek (Dz.U. L 321 z 12.12.2019, str. 1-44) – do 31 stycznia 2023 r.</w:t>
      </w:r>
    </w:p>
    <w:p w14:paraId="6C9E5EC1" w14:textId="77777777" w:rsidR="00547868" w:rsidRPr="00B16181" w:rsidRDefault="00547868" w:rsidP="00B16181">
      <w:pPr>
        <w:pStyle w:val="Akapitzlist"/>
        <w:autoSpaceDE w:val="0"/>
        <w:autoSpaceDN w:val="0"/>
        <w:ind w:left="560" w:hanging="734"/>
        <w:jc w:val="both"/>
        <w:rPr>
          <w:b/>
          <w:bCs/>
        </w:rPr>
      </w:pPr>
    </w:p>
    <w:p w14:paraId="11BF1413" w14:textId="77777777" w:rsidR="00547868" w:rsidRPr="00B16181" w:rsidRDefault="00547868" w:rsidP="00B16181">
      <w:pPr>
        <w:pStyle w:val="Akapitzlist"/>
        <w:numPr>
          <w:ilvl w:val="0"/>
          <w:numId w:val="5"/>
        </w:numPr>
        <w:autoSpaceDE w:val="0"/>
        <w:autoSpaceDN w:val="0"/>
        <w:ind w:left="560" w:hanging="588"/>
        <w:contextualSpacing w:val="0"/>
        <w:jc w:val="both"/>
        <w:rPr>
          <w:b/>
          <w:bCs/>
        </w:rPr>
      </w:pPr>
      <w:r w:rsidRPr="00B16181">
        <w:rPr>
          <w:b/>
          <w:bCs/>
        </w:rPr>
        <w:t>Rozbudowa eKRS w ramach komponentu RDF - Repozytorium Dokumentów Finansowych</w:t>
      </w:r>
    </w:p>
    <w:p w14:paraId="6A71CD74" w14:textId="6E760361" w:rsidR="00547868" w:rsidRPr="00B16181" w:rsidRDefault="00547868" w:rsidP="008E47C5">
      <w:pPr>
        <w:pStyle w:val="Nagwek1"/>
        <w:shd w:val="clear" w:color="auto" w:fill="FFFFFF"/>
        <w:spacing w:before="0" w:after="33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7C5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Realizacja zmian  w systemie w zakresie zmian prawnych dot. ustawy z dnia 8 lipca 2021 r. o</w:t>
      </w:r>
      <w:r w:rsidR="008E47C5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 </w:t>
      </w:r>
      <w:r w:rsidRPr="008E47C5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zmianie ustawy o Bankowym Funduszu Gwarancyjnym</w:t>
      </w:r>
      <w:r w:rsidR="008E47C5" w:rsidRPr="008E47C5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 xml:space="preserve"> (</w:t>
      </w:r>
      <w:r w:rsidR="008E47C5" w:rsidRPr="008E47C5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Dz.U. 2021 poz. 1598</w:t>
      </w:r>
      <w:r w:rsidR="008E47C5" w:rsidRPr="008E47C5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)</w:t>
      </w:r>
      <w:r w:rsidRPr="008E47C5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 xml:space="preserve">, systemie </w:t>
      </w:r>
      <w:r w:rsidR="008E47C5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g</w:t>
      </w:r>
      <w:r w:rsidRPr="008E47C5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warantowania depozytów oraz przymusowej restrukturyzacji oraz niektórych innych ustaw</w:t>
      </w:r>
      <w:r w:rsidRPr="008E47C5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.</w:t>
      </w:r>
    </w:p>
    <w:p w14:paraId="1372D94B" w14:textId="77777777" w:rsidR="00547868" w:rsidRPr="00B16181" w:rsidRDefault="00547868" w:rsidP="00B16181">
      <w:pPr>
        <w:pStyle w:val="Akapitzlist"/>
        <w:autoSpaceDE w:val="0"/>
        <w:autoSpaceDN w:val="0"/>
        <w:ind w:left="560" w:hanging="734"/>
        <w:jc w:val="both"/>
        <w:rPr>
          <w:b/>
          <w:bCs/>
        </w:rPr>
      </w:pPr>
    </w:p>
    <w:p w14:paraId="5E8683A8" w14:textId="73155A2C" w:rsidR="00303EB8" w:rsidRPr="00B16181" w:rsidRDefault="00303EB8" w:rsidP="001F7CF6">
      <w:pPr>
        <w:pStyle w:val="Akapitzlist"/>
        <w:numPr>
          <w:ilvl w:val="0"/>
          <w:numId w:val="5"/>
        </w:numPr>
        <w:autoSpaceDE w:val="0"/>
        <w:autoSpaceDN w:val="0"/>
        <w:ind w:left="560" w:hanging="560"/>
        <w:jc w:val="both"/>
        <w:rPr>
          <w:b/>
          <w:bCs/>
        </w:rPr>
      </w:pPr>
      <w:r w:rsidRPr="00B16181">
        <w:rPr>
          <w:b/>
          <w:bCs/>
        </w:rPr>
        <w:t xml:space="preserve">Rozbudowa eKRS </w:t>
      </w:r>
      <w:r w:rsidRPr="00B16181">
        <w:rPr>
          <w:b/>
          <w:bCs/>
        </w:rPr>
        <w:t>w ramach komponentu RDF - Repozytorium Dokumentów Finansowych</w:t>
      </w:r>
      <w:r w:rsidRPr="00B16181">
        <w:rPr>
          <w:b/>
          <w:bCs/>
        </w:rPr>
        <w:t xml:space="preserve"> i S24</w:t>
      </w:r>
      <w:r w:rsidR="00B16181">
        <w:rPr>
          <w:b/>
          <w:bCs/>
        </w:rPr>
        <w:t xml:space="preserve"> </w:t>
      </w:r>
    </w:p>
    <w:p w14:paraId="4AE77866" w14:textId="158F9E9A" w:rsidR="001F7CF6" w:rsidRPr="001F7CF6" w:rsidRDefault="001F7CF6" w:rsidP="008E47C5">
      <w:pPr>
        <w:pStyle w:val="Nagwek2"/>
        <w:shd w:val="clear" w:color="auto" w:fill="FFFFFF"/>
        <w:spacing w:before="0" w:beforeAutospacing="0" w:after="120" w:afterAutospacing="0"/>
        <w:jc w:val="both"/>
        <w:rPr>
          <w:sz w:val="24"/>
          <w:szCs w:val="24"/>
        </w:rPr>
      </w:pPr>
      <w:r w:rsidRPr="001F7CF6">
        <w:rPr>
          <w:b w:val="0"/>
          <w:bCs w:val="0"/>
          <w:sz w:val="24"/>
          <w:szCs w:val="24"/>
        </w:rPr>
        <w:t xml:space="preserve">Realizacja zmian w systemie w zakresie zmian prawnych dot. </w:t>
      </w:r>
      <w:r w:rsidR="00B16181" w:rsidRPr="001F7CF6">
        <w:rPr>
          <w:b w:val="0"/>
          <w:bCs w:val="0"/>
          <w:sz w:val="24"/>
          <w:szCs w:val="24"/>
        </w:rPr>
        <w:t xml:space="preserve">zmiany ustawy </w:t>
      </w:r>
      <w:r w:rsidRPr="001F7CF6">
        <w:rPr>
          <w:b w:val="0"/>
          <w:bCs w:val="0"/>
          <w:sz w:val="24"/>
          <w:szCs w:val="24"/>
        </w:rPr>
        <w:t>z dnia 29</w:t>
      </w:r>
      <w:r w:rsidR="008E47C5">
        <w:rPr>
          <w:b w:val="0"/>
          <w:bCs w:val="0"/>
          <w:sz w:val="24"/>
          <w:szCs w:val="24"/>
        </w:rPr>
        <w:t> </w:t>
      </w:r>
      <w:r w:rsidRPr="001F7CF6">
        <w:rPr>
          <w:b w:val="0"/>
          <w:bCs w:val="0"/>
          <w:sz w:val="24"/>
          <w:szCs w:val="24"/>
        </w:rPr>
        <w:t>września 1994 r. o rachunkowości</w:t>
      </w:r>
      <w:r w:rsidRPr="001F7CF6">
        <w:rPr>
          <w:b w:val="0"/>
          <w:bCs w:val="0"/>
          <w:sz w:val="24"/>
          <w:szCs w:val="24"/>
        </w:rPr>
        <w:t xml:space="preserve"> (</w:t>
      </w:r>
      <w:r w:rsidRPr="001F7CF6">
        <w:rPr>
          <w:b w:val="0"/>
          <w:bCs w:val="0"/>
          <w:sz w:val="24"/>
          <w:szCs w:val="24"/>
        </w:rPr>
        <w:t>Dz.U. 1994 nr 121 poz. 591</w:t>
      </w:r>
      <w:r w:rsidR="00D422E7">
        <w:rPr>
          <w:b w:val="0"/>
          <w:bCs w:val="0"/>
          <w:sz w:val="24"/>
          <w:szCs w:val="24"/>
        </w:rPr>
        <w:t xml:space="preserve"> z późn. zm.</w:t>
      </w:r>
      <w:r w:rsidRPr="001F7CF6">
        <w:rPr>
          <w:b w:val="0"/>
          <w:bCs w:val="0"/>
          <w:sz w:val="24"/>
          <w:szCs w:val="24"/>
        </w:rPr>
        <w:t>).</w:t>
      </w:r>
    </w:p>
    <w:p w14:paraId="658BECCC" w14:textId="77777777" w:rsidR="00B16181" w:rsidRPr="00B16181" w:rsidRDefault="00B16181" w:rsidP="00B16181">
      <w:pPr>
        <w:pStyle w:val="Akapitzlist"/>
        <w:autoSpaceDE w:val="0"/>
        <w:autoSpaceDN w:val="0"/>
        <w:ind w:left="560" w:hanging="734"/>
        <w:jc w:val="both"/>
        <w:rPr>
          <w:b/>
          <w:bCs/>
        </w:rPr>
      </w:pPr>
    </w:p>
    <w:p w14:paraId="74014B72" w14:textId="5844D532" w:rsidR="00303EB8" w:rsidRPr="00B16181" w:rsidRDefault="00303EB8" w:rsidP="001F7CF6">
      <w:pPr>
        <w:pStyle w:val="Akapitzlist"/>
        <w:numPr>
          <w:ilvl w:val="0"/>
          <w:numId w:val="5"/>
        </w:numPr>
        <w:autoSpaceDE w:val="0"/>
        <w:autoSpaceDN w:val="0"/>
        <w:ind w:left="560" w:hanging="560"/>
        <w:jc w:val="both"/>
        <w:rPr>
          <w:b/>
          <w:bCs/>
        </w:rPr>
      </w:pPr>
      <w:r w:rsidRPr="00B16181">
        <w:rPr>
          <w:b/>
          <w:bCs/>
        </w:rPr>
        <w:t xml:space="preserve">Rozbudowa eKRS w ramach komponentu PRS, SOW KRS </w:t>
      </w:r>
    </w:p>
    <w:p w14:paraId="781D8014" w14:textId="0551DE14" w:rsidR="002E7054" w:rsidRPr="00B16181" w:rsidRDefault="001F7CF6" w:rsidP="001F7CF6">
      <w:pPr>
        <w:autoSpaceDE w:val="0"/>
        <w:autoSpaceDN w:val="0"/>
        <w:spacing w:before="120" w:after="120"/>
        <w:ind w:firstLine="14"/>
        <w:jc w:val="both"/>
        <w:rPr>
          <w:rFonts w:ascii="Times New Roman" w:hAnsi="Times New Roman" w:cs="Times New Roman"/>
          <w:sz w:val="24"/>
          <w:szCs w:val="24"/>
        </w:rPr>
      </w:pPr>
      <w:r w:rsidRPr="00B161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Realizacja zmian w systemie w zakresie </w:t>
      </w:r>
      <w:r w:rsidR="00A4189F" w:rsidRPr="00B16181">
        <w:rPr>
          <w:rFonts w:ascii="Times New Roman" w:hAnsi="Times New Roman" w:cs="Times New Roman"/>
          <w:sz w:val="24"/>
          <w:szCs w:val="24"/>
        </w:rPr>
        <w:t>zmian</w:t>
      </w:r>
      <w:r>
        <w:rPr>
          <w:rFonts w:ascii="Times New Roman" w:hAnsi="Times New Roman" w:cs="Times New Roman"/>
          <w:sz w:val="24"/>
          <w:szCs w:val="24"/>
        </w:rPr>
        <w:t xml:space="preserve"> prawnych </w:t>
      </w:r>
      <w:r w:rsidR="00A4189F" w:rsidRPr="00B16181">
        <w:rPr>
          <w:rFonts w:ascii="Times New Roman" w:hAnsi="Times New Roman" w:cs="Times New Roman"/>
          <w:sz w:val="24"/>
          <w:szCs w:val="24"/>
        </w:rPr>
        <w:t>wynikając</w:t>
      </w:r>
      <w:r>
        <w:rPr>
          <w:rFonts w:ascii="Times New Roman" w:hAnsi="Times New Roman" w:cs="Times New Roman"/>
          <w:sz w:val="24"/>
          <w:szCs w:val="24"/>
        </w:rPr>
        <w:t xml:space="preserve">ych </w:t>
      </w:r>
      <w:r w:rsidR="00A4189F" w:rsidRPr="00B16181">
        <w:rPr>
          <w:rFonts w:ascii="Times New Roman" w:hAnsi="Times New Roman" w:cs="Times New Roman"/>
          <w:sz w:val="24"/>
          <w:szCs w:val="24"/>
        </w:rPr>
        <w:t>z ustawy z dnia 17</w:t>
      </w:r>
      <w:r w:rsidR="008E47C5">
        <w:rPr>
          <w:rFonts w:ascii="Times New Roman" w:hAnsi="Times New Roman" w:cs="Times New Roman"/>
          <w:sz w:val="24"/>
          <w:szCs w:val="24"/>
        </w:rPr>
        <w:t> </w:t>
      </w:r>
      <w:r w:rsidR="00A4189F" w:rsidRPr="00B16181">
        <w:rPr>
          <w:rFonts w:ascii="Times New Roman" w:hAnsi="Times New Roman" w:cs="Times New Roman"/>
          <w:sz w:val="24"/>
          <w:szCs w:val="24"/>
        </w:rPr>
        <w:t>grudnia 2021 r</w:t>
      </w:r>
      <w:r w:rsidR="008E47C5">
        <w:rPr>
          <w:rFonts w:ascii="Times New Roman" w:hAnsi="Times New Roman" w:cs="Times New Roman"/>
          <w:sz w:val="24"/>
          <w:szCs w:val="24"/>
        </w:rPr>
        <w:t>.</w:t>
      </w:r>
      <w:r w:rsidR="00A4189F" w:rsidRPr="00B16181">
        <w:rPr>
          <w:rFonts w:ascii="Times New Roman" w:hAnsi="Times New Roman" w:cs="Times New Roman"/>
          <w:sz w:val="24"/>
          <w:szCs w:val="24"/>
        </w:rPr>
        <w:t xml:space="preserve"> o ochotniczych strażach</w:t>
      </w:r>
      <w:r w:rsidR="002E7054" w:rsidRPr="00B16181">
        <w:rPr>
          <w:rFonts w:ascii="Times New Roman" w:hAnsi="Times New Roman" w:cs="Times New Roman"/>
          <w:sz w:val="24"/>
          <w:szCs w:val="24"/>
        </w:rPr>
        <w:t xml:space="preserve"> </w:t>
      </w:r>
      <w:r w:rsidR="00A4189F" w:rsidRPr="00B16181">
        <w:rPr>
          <w:rFonts w:ascii="Times New Roman" w:hAnsi="Times New Roman" w:cs="Times New Roman"/>
          <w:sz w:val="24"/>
          <w:szCs w:val="24"/>
        </w:rPr>
        <w:t>pożarnych (Dz. U. 2021 poz. 2490)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963289" w14:textId="77777777" w:rsidR="002459DB" w:rsidRPr="0034270D" w:rsidRDefault="002459DB" w:rsidP="002459DB">
      <w:pPr>
        <w:pStyle w:val="Akapitzlist"/>
        <w:spacing w:before="120" w:after="120"/>
        <w:ind w:left="812"/>
        <w:contextualSpacing w:val="0"/>
        <w:jc w:val="both"/>
        <w:rPr>
          <w:rFonts w:eastAsiaTheme="minorHAnsi"/>
          <w:lang w:eastAsia="en-US"/>
        </w:rPr>
      </w:pPr>
    </w:p>
    <w:p w14:paraId="176518BA" w14:textId="2E2580E8" w:rsidR="005D2A03" w:rsidRPr="0034270D" w:rsidRDefault="00F1010F" w:rsidP="0034270D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270D">
        <w:rPr>
          <w:rFonts w:ascii="Times New Roman" w:hAnsi="Times New Roman" w:cs="Times New Roman"/>
          <w:b/>
          <w:bCs/>
          <w:sz w:val="24"/>
          <w:szCs w:val="24"/>
        </w:rPr>
        <w:t xml:space="preserve">Dokumentacja techniczna </w:t>
      </w:r>
      <w:r w:rsidR="00650D7C" w:rsidRPr="0034270D">
        <w:rPr>
          <w:rFonts w:ascii="Times New Roman" w:hAnsi="Times New Roman" w:cs="Times New Roman"/>
          <w:b/>
          <w:bCs/>
          <w:sz w:val="24"/>
          <w:szCs w:val="24"/>
        </w:rPr>
        <w:t xml:space="preserve">poszczególnych modyfikacji </w:t>
      </w:r>
      <w:r w:rsidR="008E422D" w:rsidRPr="0034270D">
        <w:rPr>
          <w:rFonts w:ascii="Times New Roman" w:hAnsi="Times New Roman" w:cs="Times New Roman"/>
          <w:b/>
          <w:bCs/>
          <w:sz w:val="24"/>
          <w:szCs w:val="24"/>
        </w:rPr>
        <w:t xml:space="preserve">systemu KRS </w:t>
      </w:r>
      <w:r w:rsidR="005073EB" w:rsidRPr="0034270D">
        <w:rPr>
          <w:rFonts w:ascii="Times New Roman" w:hAnsi="Times New Roman" w:cs="Times New Roman"/>
          <w:b/>
          <w:bCs/>
          <w:sz w:val="24"/>
          <w:szCs w:val="24"/>
        </w:rPr>
        <w:t xml:space="preserve">zrealizowanych do czasu rozpoczęcia świadczenia usług przez nowo wybranego Wykonawcę </w:t>
      </w:r>
      <w:r w:rsidR="005D2A03" w:rsidRPr="0034270D">
        <w:rPr>
          <w:rFonts w:ascii="Times New Roman" w:hAnsi="Times New Roman" w:cs="Times New Roman"/>
          <w:b/>
          <w:bCs/>
          <w:sz w:val="24"/>
          <w:szCs w:val="24"/>
        </w:rPr>
        <w:t xml:space="preserve">zostanie dostarczona po </w:t>
      </w:r>
      <w:r w:rsidR="005073EB" w:rsidRPr="0034270D">
        <w:rPr>
          <w:rFonts w:ascii="Times New Roman" w:hAnsi="Times New Roman" w:cs="Times New Roman"/>
          <w:b/>
          <w:bCs/>
          <w:sz w:val="24"/>
          <w:szCs w:val="24"/>
        </w:rPr>
        <w:t>jej</w:t>
      </w:r>
      <w:r w:rsidR="00650D7C" w:rsidRPr="003427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2A03" w:rsidRPr="0034270D">
        <w:rPr>
          <w:rFonts w:ascii="Times New Roman" w:hAnsi="Times New Roman" w:cs="Times New Roman"/>
          <w:b/>
          <w:bCs/>
          <w:sz w:val="24"/>
          <w:szCs w:val="24"/>
        </w:rPr>
        <w:t>odbiorze</w:t>
      </w:r>
      <w:r w:rsidR="00650D7C" w:rsidRPr="0034270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77DDAFE" w14:textId="52371C41" w:rsidR="00706FA0" w:rsidRPr="00F47222" w:rsidRDefault="005D2A03" w:rsidP="00B234D6">
      <w:pPr>
        <w:spacing w:before="120" w:after="120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F47222">
        <w:rPr>
          <w:rFonts w:ascii="Times New Roman" w:hAnsi="Times New Roman" w:cs="Times New Roman"/>
          <w:b/>
          <w:bCs/>
          <w:sz w:val="24"/>
          <w:szCs w:val="24"/>
        </w:rPr>
        <w:t xml:space="preserve">Dodatkowo </w:t>
      </w:r>
      <w:r w:rsidR="00F1010F" w:rsidRPr="00F47222"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 w:rsidRPr="00F47222">
        <w:rPr>
          <w:rFonts w:ascii="Times New Roman" w:hAnsi="Times New Roman" w:cs="Times New Roman"/>
          <w:b/>
          <w:bCs/>
          <w:sz w:val="24"/>
          <w:szCs w:val="24"/>
        </w:rPr>
        <w:t>zastrzega sobie prawo modyfikowania systemu zgodnie ze zmieniającymi się przepisami prawnymi</w:t>
      </w:r>
      <w:r w:rsidR="00B234B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706FA0" w:rsidRPr="00F472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E9E4D" w14:textId="77777777" w:rsidR="00E20E4E" w:rsidRDefault="00E20E4E" w:rsidP="00723C29">
      <w:pPr>
        <w:spacing w:after="0" w:line="240" w:lineRule="auto"/>
      </w:pPr>
      <w:r>
        <w:separator/>
      </w:r>
    </w:p>
  </w:endnote>
  <w:endnote w:type="continuationSeparator" w:id="0">
    <w:p w14:paraId="1412F8DF" w14:textId="77777777" w:rsidR="00E20E4E" w:rsidRDefault="00E20E4E" w:rsidP="00723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C070F" w14:textId="77777777" w:rsidR="00E20E4E" w:rsidRDefault="00E20E4E" w:rsidP="00723C29">
      <w:pPr>
        <w:spacing w:after="0" w:line="240" w:lineRule="auto"/>
      </w:pPr>
      <w:r>
        <w:separator/>
      </w:r>
    </w:p>
  </w:footnote>
  <w:footnote w:type="continuationSeparator" w:id="0">
    <w:p w14:paraId="5AFDAB48" w14:textId="77777777" w:rsidR="00E20E4E" w:rsidRDefault="00E20E4E" w:rsidP="00723C29">
      <w:pPr>
        <w:spacing w:after="0" w:line="240" w:lineRule="auto"/>
      </w:pPr>
      <w:r>
        <w:continuationSeparator/>
      </w:r>
    </w:p>
  </w:footnote>
  <w:footnote w:id="1">
    <w:p w14:paraId="48A2CF64" w14:textId="77777777" w:rsidR="00723C29" w:rsidRPr="00AE7049" w:rsidRDefault="00723C29" w:rsidP="00723C29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AE7049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E7049">
        <w:rPr>
          <w:rFonts w:ascii="Times New Roman" w:hAnsi="Times New Roman" w:cs="Times New Roman"/>
          <w:sz w:val="18"/>
          <w:szCs w:val="18"/>
        </w:rPr>
        <w:t xml:space="preserve"> Art. 585 k.s.h. jest uchylony, ale zachowany w treści art. 18 § 2 k.s.h., gdyż w KRK mogą być przetwarzane prawomocne, niezatarte skazania dokonane na podstawie właśnie tego przepisu.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6DF7"/>
    <w:multiLevelType w:val="hybridMultilevel"/>
    <w:tmpl w:val="75A476D4"/>
    <w:lvl w:ilvl="0" w:tplc="181C6502">
      <w:start w:val="1"/>
      <w:numFmt w:val="decimal"/>
      <w:lvlText w:val="%1)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1459D4"/>
    <w:multiLevelType w:val="hybridMultilevel"/>
    <w:tmpl w:val="A82C3B8C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" w15:restartNumberingAfterBreak="0">
    <w:nsid w:val="11227FAD"/>
    <w:multiLevelType w:val="hybridMultilevel"/>
    <w:tmpl w:val="7B920378"/>
    <w:lvl w:ilvl="0" w:tplc="51E63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C3394"/>
    <w:multiLevelType w:val="hybridMultilevel"/>
    <w:tmpl w:val="CC2C56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C7599"/>
    <w:multiLevelType w:val="hybridMultilevel"/>
    <w:tmpl w:val="9376B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F7724"/>
    <w:multiLevelType w:val="hybridMultilevel"/>
    <w:tmpl w:val="D5FE1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53B50"/>
    <w:multiLevelType w:val="hybridMultilevel"/>
    <w:tmpl w:val="692C51E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8FE042C"/>
    <w:multiLevelType w:val="hybridMultilevel"/>
    <w:tmpl w:val="1E3C2696"/>
    <w:lvl w:ilvl="0" w:tplc="8ED60E90">
      <w:start w:val="1"/>
      <w:numFmt w:val="decimal"/>
      <w:lvlText w:val="%1)"/>
      <w:lvlJc w:val="left"/>
      <w:pPr>
        <w:ind w:left="9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6" w:hanging="360"/>
      </w:pPr>
    </w:lvl>
    <w:lvl w:ilvl="2" w:tplc="0415001B" w:tentative="1">
      <w:start w:val="1"/>
      <w:numFmt w:val="lowerRoman"/>
      <w:lvlText w:val="%3."/>
      <w:lvlJc w:val="right"/>
      <w:pPr>
        <w:ind w:left="2346" w:hanging="180"/>
      </w:pPr>
    </w:lvl>
    <w:lvl w:ilvl="3" w:tplc="0415000F" w:tentative="1">
      <w:start w:val="1"/>
      <w:numFmt w:val="decimal"/>
      <w:lvlText w:val="%4."/>
      <w:lvlJc w:val="left"/>
      <w:pPr>
        <w:ind w:left="3066" w:hanging="360"/>
      </w:pPr>
    </w:lvl>
    <w:lvl w:ilvl="4" w:tplc="04150019" w:tentative="1">
      <w:start w:val="1"/>
      <w:numFmt w:val="lowerLetter"/>
      <w:lvlText w:val="%5."/>
      <w:lvlJc w:val="left"/>
      <w:pPr>
        <w:ind w:left="3786" w:hanging="360"/>
      </w:pPr>
    </w:lvl>
    <w:lvl w:ilvl="5" w:tplc="0415001B" w:tentative="1">
      <w:start w:val="1"/>
      <w:numFmt w:val="lowerRoman"/>
      <w:lvlText w:val="%6."/>
      <w:lvlJc w:val="right"/>
      <w:pPr>
        <w:ind w:left="4506" w:hanging="180"/>
      </w:pPr>
    </w:lvl>
    <w:lvl w:ilvl="6" w:tplc="0415000F" w:tentative="1">
      <w:start w:val="1"/>
      <w:numFmt w:val="decimal"/>
      <w:lvlText w:val="%7."/>
      <w:lvlJc w:val="left"/>
      <w:pPr>
        <w:ind w:left="5226" w:hanging="360"/>
      </w:pPr>
    </w:lvl>
    <w:lvl w:ilvl="7" w:tplc="04150019" w:tentative="1">
      <w:start w:val="1"/>
      <w:numFmt w:val="lowerLetter"/>
      <w:lvlText w:val="%8."/>
      <w:lvlJc w:val="left"/>
      <w:pPr>
        <w:ind w:left="5946" w:hanging="360"/>
      </w:pPr>
    </w:lvl>
    <w:lvl w:ilvl="8" w:tplc="0415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8" w15:restartNumberingAfterBreak="0">
    <w:nsid w:val="4FA071DF"/>
    <w:multiLevelType w:val="hybridMultilevel"/>
    <w:tmpl w:val="09BCC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B6F7E"/>
    <w:multiLevelType w:val="hybridMultilevel"/>
    <w:tmpl w:val="6668F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81F62"/>
    <w:multiLevelType w:val="hybridMultilevel"/>
    <w:tmpl w:val="CC2C56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A1BB5"/>
    <w:multiLevelType w:val="hybridMultilevel"/>
    <w:tmpl w:val="31CC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C7E52"/>
    <w:multiLevelType w:val="hybridMultilevel"/>
    <w:tmpl w:val="0268B7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C92D77"/>
    <w:multiLevelType w:val="hybridMultilevel"/>
    <w:tmpl w:val="B8529FEE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67771621"/>
    <w:multiLevelType w:val="hybridMultilevel"/>
    <w:tmpl w:val="84FEABBC"/>
    <w:lvl w:ilvl="0" w:tplc="39BE87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433965"/>
    <w:multiLevelType w:val="hybridMultilevel"/>
    <w:tmpl w:val="47B8C3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E21B1"/>
    <w:multiLevelType w:val="hybridMultilevel"/>
    <w:tmpl w:val="60CAB8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804291"/>
    <w:multiLevelType w:val="hybridMultilevel"/>
    <w:tmpl w:val="12FCCC3A"/>
    <w:lvl w:ilvl="0" w:tplc="57F8618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83F00"/>
    <w:multiLevelType w:val="hybridMultilevel"/>
    <w:tmpl w:val="6AD033E6"/>
    <w:lvl w:ilvl="0" w:tplc="04150017">
      <w:start w:val="1"/>
      <w:numFmt w:val="lowerLetter"/>
      <w:lvlText w:val="%1)"/>
      <w:lvlJc w:val="left"/>
      <w:pPr>
        <w:ind w:left="1266" w:hanging="360"/>
      </w:pPr>
    </w:lvl>
    <w:lvl w:ilvl="1" w:tplc="04150019" w:tentative="1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5"/>
  </w:num>
  <w:num w:numId="5">
    <w:abstractNumId w:val="3"/>
  </w:num>
  <w:num w:numId="6">
    <w:abstractNumId w:val="12"/>
  </w:num>
  <w:num w:numId="7">
    <w:abstractNumId w:val="6"/>
  </w:num>
  <w:num w:numId="8">
    <w:abstractNumId w:val="17"/>
  </w:num>
  <w:num w:numId="9">
    <w:abstractNumId w:val="13"/>
  </w:num>
  <w:num w:numId="10">
    <w:abstractNumId w:val="8"/>
  </w:num>
  <w:num w:numId="11">
    <w:abstractNumId w:val="11"/>
  </w:num>
  <w:num w:numId="12">
    <w:abstractNumId w:val="1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E90"/>
    <w:rsid w:val="000E289B"/>
    <w:rsid w:val="00115E25"/>
    <w:rsid w:val="001961F8"/>
    <w:rsid w:val="001F51B3"/>
    <w:rsid w:val="001F7CF6"/>
    <w:rsid w:val="00231992"/>
    <w:rsid w:val="002459DB"/>
    <w:rsid w:val="002463F6"/>
    <w:rsid w:val="00276614"/>
    <w:rsid w:val="002A2E90"/>
    <w:rsid w:val="002D55BB"/>
    <w:rsid w:val="002E7054"/>
    <w:rsid w:val="00303EB8"/>
    <w:rsid w:val="003130EC"/>
    <w:rsid w:val="00334B95"/>
    <w:rsid w:val="0034270D"/>
    <w:rsid w:val="00344195"/>
    <w:rsid w:val="00356766"/>
    <w:rsid w:val="00460413"/>
    <w:rsid w:val="00487534"/>
    <w:rsid w:val="005073EB"/>
    <w:rsid w:val="00527F6F"/>
    <w:rsid w:val="00547868"/>
    <w:rsid w:val="00585B2D"/>
    <w:rsid w:val="005C46A4"/>
    <w:rsid w:val="005D2A03"/>
    <w:rsid w:val="00634E75"/>
    <w:rsid w:val="00650D7C"/>
    <w:rsid w:val="00701CEF"/>
    <w:rsid w:val="00706FA0"/>
    <w:rsid w:val="00723C29"/>
    <w:rsid w:val="00775E01"/>
    <w:rsid w:val="008E422D"/>
    <w:rsid w:val="008E47C5"/>
    <w:rsid w:val="00A4189F"/>
    <w:rsid w:val="00A901B0"/>
    <w:rsid w:val="00AE7049"/>
    <w:rsid w:val="00B16181"/>
    <w:rsid w:val="00B234B2"/>
    <w:rsid w:val="00B234D6"/>
    <w:rsid w:val="00B864A0"/>
    <w:rsid w:val="00BC0DA0"/>
    <w:rsid w:val="00C42FD3"/>
    <w:rsid w:val="00C727DA"/>
    <w:rsid w:val="00CC2520"/>
    <w:rsid w:val="00D422E7"/>
    <w:rsid w:val="00D43D65"/>
    <w:rsid w:val="00DF473D"/>
    <w:rsid w:val="00E20E4E"/>
    <w:rsid w:val="00EF4417"/>
    <w:rsid w:val="00F1010F"/>
    <w:rsid w:val="00F4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DB6D4"/>
  <w15:chartTrackingRefBased/>
  <w15:docId w15:val="{FD11226B-0E78-43CE-B904-92ABAE7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7C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1F7C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15E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334B9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4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egenda">
    <w:name w:val="caption"/>
    <w:aliases w:val="T_SZ_Caption,Podpis obiektu"/>
    <w:basedOn w:val="Normalny"/>
    <w:next w:val="Normalny"/>
    <w:uiPriority w:val="35"/>
    <w:qFormat/>
    <w:rsid w:val="00460413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character" w:styleId="Odwoaniedokomentarza">
    <w:name w:val="annotation reference"/>
    <w:uiPriority w:val="99"/>
    <w:rsid w:val="0046041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0413"/>
    <w:pPr>
      <w:spacing w:after="0" w:line="240" w:lineRule="atLeast"/>
      <w:ind w:left="28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46041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A0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723C2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23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2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2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29"/>
    <w:rPr>
      <w:vertAlign w:val="superscript"/>
    </w:rPr>
  </w:style>
  <w:style w:type="paragraph" w:customStyle="1" w:styleId="zwykytekst">
    <w:name w:val="zwykły tekst"/>
    <w:basedOn w:val="Normalny"/>
    <w:link w:val="zwykytekstZnak"/>
    <w:qFormat/>
    <w:rsid w:val="00723C29"/>
    <w:pPr>
      <w:spacing w:after="200" w:line="276" w:lineRule="auto"/>
      <w:jc w:val="both"/>
    </w:pPr>
    <w:rPr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723C29"/>
    <w:rPr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0E289B"/>
    <w:pPr>
      <w:spacing w:after="0" w:line="360" w:lineRule="auto"/>
      <w:ind w:left="102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0E289B"/>
  </w:style>
  <w:style w:type="character" w:styleId="Hipercze">
    <w:name w:val="Hyperlink"/>
    <w:basedOn w:val="Domylnaczcionkaakapitu"/>
    <w:uiPriority w:val="99"/>
    <w:semiHidden/>
    <w:unhideWhenUsed/>
    <w:rsid w:val="00B234D6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1F7CF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F7C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4</Pages>
  <Words>1522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Kosieradzka Barbara  (DIRS)</dc:creator>
  <cp:keywords/>
  <dc:description/>
  <cp:lastModifiedBy>Napiórkowska Ewa  (DIRS)</cp:lastModifiedBy>
  <cp:revision>26</cp:revision>
  <dcterms:created xsi:type="dcterms:W3CDTF">2021-11-08T13:19:00Z</dcterms:created>
  <dcterms:modified xsi:type="dcterms:W3CDTF">2022-02-11T12:56:00Z</dcterms:modified>
</cp:coreProperties>
</file>